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306D5" w14:textId="77777777" w:rsidR="00D8673B" w:rsidRPr="00FC5D28" w:rsidRDefault="00D8673B">
      <w:pPr>
        <w:rPr>
          <w:rFonts w:cs="Times New Roman"/>
        </w:rPr>
      </w:pPr>
    </w:p>
    <w:p w14:paraId="5429DE89" w14:textId="77777777" w:rsidR="00D8673B" w:rsidRPr="00FC5D28" w:rsidRDefault="00D8673B">
      <w:pPr>
        <w:rPr>
          <w:rFonts w:cs="Times New Roman"/>
        </w:rPr>
      </w:pPr>
    </w:p>
    <w:p w14:paraId="654B20B5" w14:textId="77777777" w:rsidR="00D8673B" w:rsidRPr="00FC5D28" w:rsidRDefault="00D8673B">
      <w:pPr>
        <w:rPr>
          <w:rFonts w:cs="Times New Roman"/>
        </w:rPr>
      </w:pPr>
    </w:p>
    <w:p w14:paraId="0E32B206" w14:textId="7FEEE5A8" w:rsidR="00D8673B" w:rsidRPr="00FC5D28" w:rsidRDefault="00517C0A">
      <w:pPr>
        <w:jc w:val="center"/>
        <w:rPr>
          <w:rFonts w:cs="Times New Roman"/>
        </w:rPr>
      </w:pPr>
      <w:r w:rsidRPr="00FC5D28">
        <w:rPr>
          <w:rFonts w:cs="Times New Roman"/>
          <w:b/>
          <w:sz w:val="32"/>
        </w:rPr>
        <w:t>KARYA TULIS ILMIAH</w:t>
      </w:r>
    </w:p>
    <w:p w14:paraId="49E443BB" w14:textId="2A4C49EA" w:rsidR="00D8673B" w:rsidRPr="00FC5D28" w:rsidRDefault="003C3075">
      <w:pPr>
        <w:jc w:val="center"/>
        <w:rPr>
          <w:rFonts w:cs="Times New Roman"/>
        </w:rPr>
      </w:pPr>
      <w:r w:rsidRPr="00FC5D28">
        <w:rPr>
          <w:rFonts w:cs="Times New Roman"/>
          <w:b/>
          <w:sz w:val="30"/>
        </w:rPr>
        <w:t>TRI WAQF-ECO: TIGA SOLUSI NYATA UNTUK ZISWAF YANG MEMILIKI DAYA SAING TEKNOLOGI GUNA MENDUKUNG SUSTAINABLE DEVELOPMENT GOALS (SDGs) 7 DAN 9</w:t>
      </w:r>
    </w:p>
    <w:p w14:paraId="55073593" w14:textId="77777777" w:rsidR="00D8673B" w:rsidRPr="00FC5D28" w:rsidRDefault="00D8673B">
      <w:pPr>
        <w:rPr>
          <w:rFonts w:cs="Times New Roman"/>
        </w:rPr>
      </w:pPr>
    </w:p>
    <w:p w14:paraId="109F1DAD" w14:textId="77777777" w:rsidR="00D8673B" w:rsidRPr="00FC5D28" w:rsidRDefault="00D8673B">
      <w:pPr>
        <w:rPr>
          <w:rFonts w:cs="Times New Roman"/>
        </w:rPr>
      </w:pPr>
    </w:p>
    <w:p w14:paraId="43421E16" w14:textId="77777777" w:rsidR="00D8673B" w:rsidRPr="00FC5D28" w:rsidRDefault="00D8673B">
      <w:pPr>
        <w:rPr>
          <w:rFonts w:cs="Times New Roman"/>
        </w:rPr>
      </w:pPr>
    </w:p>
    <w:p w14:paraId="53F43A71" w14:textId="00ADE564" w:rsidR="00D8673B" w:rsidRPr="00FC5D28" w:rsidRDefault="000F407B" w:rsidP="000F407B">
      <w:pPr>
        <w:jc w:val="center"/>
        <w:rPr>
          <w:rFonts w:cs="Times New Roman"/>
        </w:rPr>
      </w:pPr>
      <w:r w:rsidRPr="00FC5D28">
        <w:rPr>
          <w:rFonts w:cs="Times New Roman"/>
          <w:b/>
          <w:noProof/>
        </w:rPr>
        <w:drawing>
          <wp:inline distT="0" distB="0" distL="0" distR="0" wp14:anchorId="352E4BE5" wp14:editId="2E9669AC">
            <wp:extent cx="1878272" cy="1818167"/>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0197" cy="1878110"/>
                    </a:xfrm>
                    <a:prstGeom prst="rect">
                      <a:avLst/>
                    </a:prstGeom>
                    <a:noFill/>
                    <a:ln>
                      <a:noFill/>
                    </a:ln>
                  </pic:spPr>
                </pic:pic>
              </a:graphicData>
            </a:graphic>
          </wp:inline>
        </w:drawing>
      </w:r>
    </w:p>
    <w:p w14:paraId="5B72E3CE" w14:textId="77777777" w:rsidR="00D8673B" w:rsidRPr="00FC5D28" w:rsidRDefault="00D8673B">
      <w:pPr>
        <w:rPr>
          <w:rFonts w:cs="Times New Roman"/>
        </w:rPr>
      </w:pPr>
    </w:p>
    <w:p w14:paraId="619A3F1C" w14:textId="77777777" w:rsidR="00D8673B" w:rsidRPr="00FC5D28" w:rsidRDefault="00D8673B">
      <w:pPr>
        <w:rPr>
          <w:rFonts w:cs="Times New Roman"/>
        </w:rPr>
      </w:pPr>
    </w:p>
    <w:p w14:paraId="7573F6E0" w14:textId="77777777" w:rsidR="00D8673B" w:rsidRPr="00FC5D28" w:rsidRDefault="00517C0A">
      <w:pPr>
        <w:jc w:val="center"/>
        <w:rPr>
          <w:rFonts w:cs="Times New Roman"/>
        </w:rPr>
      </w:pPr>
      <w:r w:rsidRPr="00FC5D28">
        <w:rPr>
          <w:rFonts w:cs="Times New Roman"/>
          <w:b/>
        </w:rPr>
        <w:t>Disusun oleh:</w:t>
      </w:r>
    </w:p>
    <w:p w14:paraId="7CD2EA2E" w14:textId="354935DA" w:rsidR="00D8673B" w:rsidRPr="00FC5D28" w:rsidRDefault="000F407B" w:rsidP="000F407B">
      <w:pPr>
        <w:ind w:left="2160" w:firstLine="720"/>
        <w:rPr>
          <w:rFonts w:cs="Times New Roman"/>
        </w:rPr>
      </w:pPr>
      <w:r w:rsidRPr="00FC5D28">
        <w:rPr>
          <w:rFonts w:cs="Times New Roman"/>
        </w:rPr>
        <w:t xml:space="preserve">Dean Arfa Ar-rayyan          </w:t>
      </w:r>
      <w:r w:rsidR="00517C0A" w:rsidRPr="00FC5D28">
        <w:rPr>
          <w:rFonts w:cs="Times New Roman"/>
        </w:rPr>
        <w:t xml:space="preserve"> </w:t>
      </w:r>
      <w:r w:rsidRPr="00FC5D28">
        <w:rPr>
          <w:rFonts w:cs="Times New Roman"/>
        </w:rPr>
        <w:t>:</w:t>
      </w:r>
      <w:r w:rsidR="00517C0A" w:rsidRPr="00FC5D28">
        <w:rPr>
          <w:rFonts w:cs="Times New Roman"/>
        </w:rPr>
        <w:t xml:space="preserve"> </w:t>
      </w:r>
      <w:r w:rsidRPr="00FC5D28">
        <w:rPr>
          <w:rFonts w:cs="Times New Roman"/>
        </w:rPr>
        <w:t>25033</w:t>
      </w:r>
    </w:p>
    <w:p w14:paraId="426EDBD3" w14:textId="209B3601" w:rsidR="00D8673B" w:rsidRPr="00FC5D28" w:rsidRDefault="000F407B" w:rsidP="000F407B">
      <w:pPr>
        <w:ind w:left="2160" w:firstLine="720"/>
        <w:rPr>
          <w:rFonts w:cs="Times New Roman"/>
        </w:rPr>
      </w:pPr>
      <w:r w:rsidRPr="00FC5D28">
        <w:rPr>
          <w:rFonts w:cs="Times New Roman"/>
        </w:rPr>
        <w:t>Muhammad Rafly Al rasyid</w:t>
      </w:r>
      <w:r w:rsidR="00517C0A" w:rsidRPr="00FC5D28">
        <w:rPr>
          <w:rFonts w:cs="Times New Roman"/>
        </w:rPr>
        <w:t xml:space="preserve"> </w:t>
      </w:r>
      <w:r w:rsidRPr="00FC5D28">
        <w:rPr>
          <w:rFonts w:cs="Times New Roman"/>
        </w:rPr>
        <w:t>:25098</w:t>
      </w:r>
    </w:p>
    <w:p w14:paraId="31F403E5" w14:textId="6F2DD77A" w:rsidR="00D8673B" w:rsidRPr="00FC5D28" w:rsidRDefault="000F407B" w:rsidP="000F407B">
      <w:pPr>
        <w:ind w:left="2160" w:firstLine="720"/>
        <w:rPr>
          <w:rFonts w:cs="Times New Roman"/>
        </w:rPr>
      </w:pPr>
      <w:r w:rsidRPr="00FC5D28">
        <w:rPr>
          <w:rFonts w:cs="Times New Roman"/>
        </w:rPr>
        <w:t xml:space="preserve">Hazian Haziq Qien              </w:t>
      </w:r>
      <w:r w:rsidR="00517C0A" w:rsidRPr="00FC5D28">
        <w:rPr>
          <w:rFonts w:cs="Times New Roman"/>
        </w:rPr>
        <w:t xml:space="preserve"> </w:t>
      </w:r>
      <w:r w:rsidRPr="00FC5D28">
        <w:rPr>
          <w:rFonts w:cs="Times New Roman"/>
        </w:rPr>
        <w:t>:25061</w:t>
      </w:r>
    </w:p>
    <w:p w14:paraId="794644A6" w14:textId="77777777" w:rsidR="00D8673B" w:rsidRPr="00FC5D28" w:rsidRDefault="00D8673B">
      <w:pPr>
        <w:rPr>
          <w:rFonts w:cs="Times New Roman"/>
        </w:rPr>
      </w:pPr>
    </w:p>
    <w:p w14:paraId="17C49A0E" w14:textId="77777777" w:rsidR="00D8673B" w:rsidRPr="00FC5D28" w:rsidRDefault="00D8673B">
      <w:pPr>
        <w:rPr>
          <w:rFonts w:cs="Times New Roman"/>
        </w:rPr>
      </w:pPr>
    </w:p>
    <w:p w14:paraId="6C56C767" w14:textId="77777777" w:rsidR="00D8673B" w:rsidRPr="00FC5D28" w:rsidRDefault="00D8673B">
      <w:pPr>
        <w:rPr>
          <w:rFonts w:cs="Times New Roman"/>
        </w:rPr>
      </w:pPr>
    </w:p>
    <w:p w14:paraId="582C9CB9" w14:textId="7542F9EF" w:rsidR="00D8673B" w:rsidRPr="00FC5D28" w:rsidRDefault="000F407B">
      <w:pPr>
        <w:jc w:val="center"/>
        <w:rPr>
          <w:rFonts w:cs="Times New Roman"/>
        </w:rPr>
      </w:pPr>
      <w:r w:rsidRPr="00FC5D28">
        <w:rPr>
          <w:rFonts w:cs="Times New Roman"/>
          <w:b/>
        </w:rPr>
        <w:t>SMA NEGERI 1 SUMATERA BARAT</w:t>
      </w:r>
    </w:p>
    <w:p w14:paraId="42854B09" w14:textId="56CB3661" w:rsidR="00D8673B" w:rsidRPr="00FC5D28" w:rsidRDefault="000F407B">
      <w:pPr>
        <w:jc w:val="center"/>
        <w:rPr>
          <w:rFonts w:cs="Times New Roman"/>
        </w:rPr>
      </w:pPr>
      <w:r w:rsidRPr="00FC5D28">
        <w:rPr>
          <w:rFonts w:cs="Times New Roman"/>
        </w:rPr>
        <w:t>PADANG PANJANG</w:t>
      </w:r>
    </w:p>
    <w:p w14:paraId="0E9C6C58" w14:textId="29BF26B1" w:rsidR="00D8673B" w:rsidRPr="00FC5D28" w:rsidRDefault="000F407B">
      <w:pPr>
        <w:jc w:val="center"/>
        <w:rPr>
          <w:rFonts w:cs="Times New Roman"/>
        </w:rPr>
      </w:pPr>
      <w:r w:rsidRPr="00FC5D28">
        <w:rPr>
          <w:rFonts w:cs="Times New Roman"/>
        </w:rPr>
        <w:t>2026</w:t>
      </w:r>
    </w:p>
    <w:p w14:paraId="21F517CE" w14:textId="77777777" w:rsidR="00D8673B" w:rsidRPr="00FC5D28" w:rsidRDefault="00517C0A">
      <w:pPr>
        <w:rPr>
          <w:rFonts w:cs="Times New Roman"/>
        </w:rPr>
      </w:pPr>
      <w:r w:rsidRPr="00FC5D28">
        <w:rPr>
          <w:rFonts w:cs="Times New Roman"/>
        </w:rPr>
        <w:br w:type="page"/>
      </w:r>
    </w:p>
    <w:p w14:paraId="529EF747" w14:textId="77777777" w:rsidR="00D8673B" w:rsidRPr="00FC5D28" w:rsidRDefault="00517C0A">
      <w:pPr>
        <w:jc w:val="center"/>
        <w:rPr>
          <w:rFonts w:cs="Times New Roman"/>
        </w:rPr>
      </w:pPr>
      <w:r w:rsidRPr="00FC5D28">
        <w:rPr>
          <w:rFonts w:cs="Times New Roman"/>
          <w:b/>
          <w:sz w:val="28"/>
        </w:rPr>
        <w:lastRenderedPageBreak/>
        <w:t>LEMBAR PENGESAHAN</w:t>
      </w:r>
    </w:p>
    <w:p w14:paraId="1A029F50" w14:textId="77777777" w:rsidR="001A0430" w:rsidRPr="00FC5D28" w:rsidRDefault="001A0430" w:rsidP="001A0430">
      <w:pPr>
        <w:jc w:val="center"/>
        <w:rPr>
          <w:rFonts w:cs="Times New Roman"/>
        </w:rPr>
      </w:pPr>
      <w:r w:rsidRPr="00FC5D28">
        <w:rPr>
          <w:rFonts w:cs="Times New Roman"/>
          <w:b/>
          <w:sz w:val="30"/>
        </w:rPr>
        <w:t>TRI WAQF-ECO: TIGA SOLUSI NYATA UNTUK ZISWAF YANG MEMILIKI DAYA SAING TEKNOLOGI GUNA MENDUKUNG SUSTAINABLE DEVELOPMENT GOALS (SDGs) 7 DAN 9</w:t>
      </w:r>
    </w:p>
    <w:p w14:paraId="71A67B8E" w14:textId="77777777" w:rsidR="001A0430" w:rsidRPr="00FC5D28" w:rsidRDefault="001A0430" w:rsidP="001A0430">
      <w:pPr>
        <w:rPr>
          <w:rFonts w:cs="Times New Roman"/>
        </w:rPr>
      </w:pPr>
    </w:p>
    <w:p w14:paraId="37813689" w14:textId="4E89DD7B" w:rsidR="00D8673B" w:rsidRPr="00FC5D28" w:rsidRDefault="00D8673B">
      <w:pPr>
        <w:jc w:val="center"/>
        <w:rPr>
          <w:rFonts w:cs="Times New Roman"/>
        </w:rPr>
      </w:pPr>
    </w:p>
    <w:p w14:paraId="7315F424" w14:textId="77777777" w:rsidR="00D8673B" w:rsidRPr="00FC5D28" w:rsidRDefault="00517C0A">
      <w:pPr>
        <w:rPr>
          <w:rFonts w:cs="Times New Roman"/>
        </w:rPr>
      </w:pPr>
      <w:r w:rsidRPr="00FC5D28">
        <w:rPr>
          <w:rFonts w:cs="Times New Roman"/>
        </w:rPr>
        <w:t>Disusun oleh:</w:t>
      </w:r>
    </w:p>
    <w:p w14:paraId="2C440922" w14:textId="302A9FD1" w:rsidR="00D8673B" w:rsidRPr="00FC5D28" w:rsidRDefault="00517C0A">
      <w:pPr>
        <w:rPr>
          <w:rFonts w:cs="Times New Roman"/>
        </w:rPr>
      </w:pPr>
      <w:r w:rsidRPr="00FC5D28">
        <w:rPr>
          <w:rFonts w:cs="Times New Roman"/>
        </w:rPr>
        <w:t xml:space="preserve">Ketua: </w:t>
      </w:r>
      <w:r w:rsidR="000F407B" w:rsidRPr="00FC5D28">
        <w:rPr>
          <w:rFonts w:cs="Times New Roman"/>
        </w:rPr>
        <w:t>Dean Arfa Ar-rayyan | 25033</w:t>
      </w:r>
    </w:p>
    <w:p w14:paraId="491F2129" w14:textId="524FC97F" w:rsidR="00D8673B" w:rsidRPr="00FC5D28" w:rsidRDefault="00517C0A">
      <w:pPr>
        <w:rPr>
          <w:rFonts w:cs="Times New Roman"/>
        </w:rPr>
      </w:pPr>
      <w:r w:rsidRPr="00FC5D28">
        <w:rPr>
          <w:rFonts w:cs="Times New Roman"/>
        </w:rPr>
        <w:t xml:space="preserve">Anggota 1: </w:t>
      </w:r>
      <w:r w:rsidR="000F407B" w:rsidRPr="00FC5D28">
        <w:rPr>
          <w:rFonts w:cs="Times New Roman"/>
        </w:rPr>
        <w:t>Muhammad Rafly Al rasyid | 25098</w:t>
      </w:r>
    </w:p>
    <w:p w14:paraId="4A480A7E" w14:textId="2D08F88B" w:rsidR="00D8673B" w:rsidRPr="00FC5D28" w:rsidRDefault="00517C0A">
      <w:pPr>
        <w:rPr>
          <w:rFonts w:cs="Times New Roman"/>
        </w:rPr>
      </w:pPr>
      <w:r w:rsidRPr="00FC5D28">
        <w:rPr>
          <w:rFonts w:cs="Times New Roman"/>
        </w:rPr>
        <w:t xml:space="preserve">Anggota 2: </w:t>
      </w:r>
      <w:r w:rsidR="000F407B" w:rsidRPr="00FC5D28">
        <w:rPr>
          <w:rFonts w:cs="Times New Roman"/>
        </w:rPr>
        <w:t>Hazian Haziq Qien | 25061</w:t>
      </w:r>
    </w:p>
    <w:p w14:paraId="48C7737E" w14:textId="5C215452" w:rsidR="00D8673B" w:rsidRPr="00FC5D28" w:rsidRDefault="00517C0A">
      <w:pPr>
        <w:rPr>
          <w:rFonts w:cs="Times New Roman"/>
        </w:rPr>
      </w:pPr>
      <w:r w:rsidRPr="00FC5D28">
        <w:rPr>
          <w:rFonts w:cs="Times New Roman"/>
        </w:rPr>
        <w:t xml:space="preserve">Asal institusi: </w:t>
      </w:r>
      <w:r w:rsidR="000F407B" w:rsidRPr="00FC5D28">
        <w:rPr>
          <w:rFonts w:cs="Times New Roman"/>
        </w:rPr>
        <w:t>SMA Negeri 1 Sumatera Barat</w:t>
      </w:r>
    </w:p>
    <w:p w14:paraId="26A67BF2" w14:textId="033AEB0D" w:rsidR="00D8673B" w:rsidRPr="00FC5D28" w:rsidRDefault="00517C0A">
      <w:pPr>
        <w:rPr>
          <w:rFonts w:cs="Times New Roman"/>
        </w:rPr>
      </w:pPr>
      <w:r w:rsidRPr="00FC5D28">
        <w:rPr>
          <w:rFonts w:cs="Times New Roman"/>
        </w:rPr>
        <w:t xml:space="preserve">Telah diperiksa dan disahkan untuk mengikuti </w:t>
      </w:r>
      <w:r w:rsidR="001A0430" w:rsidRPr="00FC5D28">
        <w:rPr>
          <w:rFonts w:cs="Times New Roman"/>
        </w:rPr>
        <w:t>lomba karya tulis ilmiah</w:t>
      </w:r>
      <w:r w:rsidR="00D23862" w:rsidRPr="00FC5D28">
        <w:rPr>
          <w:rFonts w:cs="Times New Roman"/>
        </w:rPr>
        <w:t xml:space="preserve"> OES Sumbar</w:t>
      </w:r>
      <w:r w:rsidRPr="00FC5D28">
        <w:rPr>
          <w:rFonts w:cs="Times New Roman"/>
        </w:rPr>
        <w:t xml:space="preserve"> tahun </w:t>
      </w:r>
      <w:r w:rsidR="00D23862" w:rsidRPr="00FC5D28">
        <w:rPr>
          <w:rFonts w:cs="Times New Roman"/>
        </w:rPr>
        <w:t>2026</w:t>
      </w:r>
      <w:r w:rsidRPr="00FC5D28">
        <w:rPr>
          <w:rFonts w:cs="Times New Roman"/>
        </w:rPr>
        <w:t>.</w:t>
      </w:r>
    </w:p>
    <w:p w14:paraId="5BEDBE37" w14:textId="77777777" w:rsidR="00D8673B" w:rsidRPr="00FC5D28" w:rsidRDefault="00D8673B">
      <w:pPr>
        <w:rPr>
          <w:rFonts w:cs="Times New Roman"/>
        </w:rPr>
      </w:pPr>
    </w:p>
    <w:p w14:paraId="4AA732E0" w14:textId="25C9655B" w:rsidR="00D8673B" w:rsidRPr="00FC5D28" w:rsidRDefault="00D8673B">
      <w:pPr>
        <w:rPr>
          <w:rFonts w:cs="Times New Roman"/>
        </w:rPr>
      </w:pPr>
    </w:p>
    <w:tbl>
      <w:tblPr>
        <w:tblW w:w="0" w:type="auto"/>
        <w:jc w:val="center"/>
        <w:tblLook w:val="04A0" w:firstRow="1" w:lastRow="0" w:firstColumn="1" w:lastColumn="0" w:noHBand="0" w:noVBand="1"/>
      </w:tblPr>
      <w:tblGrid>
        <w:gridCol w:w="4500"/>
        <w:gridCol w:w="4500"/>
      </w:tblGrid>
      <w:tr w:rsidR="00CF318B" w:rsidRPr="00FC5D28" w14:paraId="6596E9AD" w14:textId="77777777">
        <w:trPr>
          <w:jc w:val="center"/>
        </w:trPr>
        <w:tc>
          <w:tcPr>
            <w:tcW w:w="4500" w:type="dxa"/>
          </w:tcPr>
          <w:p w14:paraId="0B578EA0" w14:textId="321A9F85" w:rsidR="00D8673B" w:rsidRPr="00FC5D28" w:rsidRDefault="00517C0A">
            <w:pPr>
              <w:rPr>
                <w:rFonts w:cs="Times New Roman"/>
              </w:rPr>
            </w:pPr>
            <w:r w:rsidRPr="00FC5D28">
              <w:rPr>
                <w:rFonts w:cs="Times New Roman"/>
              </w:rPr>
              <w:t>[</w:t>
            </w:r>
            <w:r w:rsidR="00D23862" w:rsidRPr="00FC5D28">
              <w:rPr>
                <w:rFonts w:cs="Times New Roman"/>
              </w:rPr>
              <w:t>Padang Panjang/10/10/2016</w:t>
            </w:r>
            <w:r w:rsidRPr="00FC5D28">
              <w:rPr>
                <w:rFonts w:cs="Times New Roman"/>
              </w:rPr>
              <w:t>]</w:t>
            </w:r>
          </w:p>
        </w:tc>
        <w:tc>
          <w:tcPr>
            <w:tcW w:w="4500" w:type="dxa"/>
          </w:tcPr>
          <w:p w14:paraId="39073C09" w14:textId="7A7306E5" w:rsidR="00D8673B" w:rsidRPr="00FC5D28" w:rsidRDefault="00517C0A">
            <w:pPr>
              <w:rPr>
                <w:rFonts w:cs="Times New Roman"/>
              </w:rPr>
            </w:pPr>
            <w:r w:rsidRPr="00FC5D28">
              <w:rPr>
                <w:rFonts w:cs="Times New Roman"/>
              </w:rPr>
              <w:t>[</w:t>
            </w:r>
            <w:r w:rsidR="00D23862" w:rsidRPr="00FC5D28">
              <w:rPr>
                <w:rFonts w:cs="Times New Roman"/>
              </w:rPr>
              <w:t>Padang Panjang/11/10/2026</w:t>
            </w:r>
            <w:r w:rsidRPr="00FC5D28">
              <w:rPr>
                <w:rFonts w:cs="Times New Roman"/>
              </w:rPr>
              <w:t>]</w:t>
            </w:r>
          </w:p>
        </w:tc>
      </w:tr>
      <w:tr w:rsidR="00CF318B" w:rsidRPr="00FC5D28" w14:paraId="2E407D28" w14:textId="77777777">
        <w:trPr>
          <w:jc w:val="center"/>
        </w:trPr>
        <w:tc>
          <w:tcPr>
            <w:tcW w:w="4500" w:type="dxa"/>
          </w:tcPr>
          <w:p w14:paraId="698F8BD4" w14:textId="21C17943" w:rsidR="00D8673B" w:rsidRPr="00FC5D28" w:rsidRDefault="00517C0A">
            <w:pPr>
              <w:rPr>
                <w:rFonts w:cs="Times New Roman"/>
              </w:rPr>
            </w:pPr>
            <w:r w:rsidRPr="00FC5D28">
              <w:rPr>
                <w:rFonts w:cs="Times New Roman"/>
              </w:rPr>
              <w:t>Pembimbing,</w:t>
            </w:r>
            <w:r w:rsidRPr="00FC5D28">
              <w:rPr>
                <w:rFonts w:cs="Times New Roman"/>
              </w:rPr>
              <w:br/>
            </w:r>
            <w:r w:rsidR="00CF318B">
              <w:rPr>
                <w:noProof/>
              </w:rPr>
              <w:drawing>
                <wp:inline distT="0" distB="0" distL="0" distR="0" wp14:anchorId="08996AB7" wp14:editId="44204572">
                  <wp:extent cx="1647825" cy="76161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49690" cy="808700"/>
                          </a:xfrm>
                          <a:prstGeom prst="rect">
                            <a:avLst/>
                          </a:prstGeom>
                          <a:noFill/>
                          <a:ln>
                            <a:noFill/>
                          </a:ln>
                        </pic:spPr>
                      </pic:pic>
                    </a:graphicData>
                  </a:graphic>
                </wp:inline>
              </w:drawing>
            </w:r>
            <w:r w:rsidRPr="00FC5D28">
              <w:rPr>
                <w:rFonts w:cs="Times New Roman"/>
              </w:rPr>
              <w:br/>
            </w:r>
            <w:r w:rsidR="00D23862" w:rsidRPr="00FC5D28">
              <w:rPr>
                <w:rFonts w:cs="Times New Roman"/>
              </w:rPr>
              <w:t>Yenti</w:t>
            </w:r>
            <w:r w:rsidR="006E1E69" w:rsidRPr="00FC5D28">
              <w:rPr>
                <w:rFonts w:cs="Times New Roman"/>
              </w:rPr>
              <w:t>, S.Pd</w:t>
            </w:r>
          </w:p>
        </w:tc>
        <w:tc>
          <w:tcPr>
            <w:tcW w:w="4500" w:type="dxa"/>
          </w:tcPr>
          <w:p w14:paraId="2C3AF78D" w14:textId="6F468E7F" w:rsidR="00411734" w:rsidRDefault="00411734">
            <w:pPr>
              <w:rPr>
                <w:rFonts w:cs="Times New Roman"/>
              </w:rPr>
            </w:pPr>
            <w:r>
              <w:rPr>
                <w:noProof/>
              </w:rPr>
              <w:drawing>
                <wp:anchor distT="0" distB="0" distL="114300" distR="114300" simplePos="0" relativeHeight="251660288" behindDoc="0" locked="0" layoutInCell="1" allowOverlap="1" wp14:anchorId="34A32527" wp14:editId="734526F3">
                  <wp:simplePos x="0" y="0"/>
                  <wp:positionH relativeFrom="column">
                    <wp:posOffset>-195424</wp:posOffset>
                  </wp:positionH>
                  <wp:positionV relativeFrom="paragraph">
                    <wp:posOffset>39897</wp:posOffset>
                  </wp:positionV>
                  <wp:extent cx="1518249" cy="1139358"/>
                  <wp:effectExtent l="0" t="0" r="635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8249" cy="113935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A802704" wp14:editId="720A3853">
                  <wp:simplePos x="0" y="0"/>
                  <wp:positionH relativeFrom="column">
                    <wp:posOffset>-33176</wp:posOffset>
                  </wp:positionH>
                  <wp:positionV relativeFrom="paragraph">
                    <wp:posOffset>280885</wp:posOffset>
                  </wp:positionV>
                  <wp:extent cx="1028700" cy="709930"/>
                  <wp:effectExtent l="0" t="0" r="0" b="0"/>
                  <wp:wrapNone/>
                  <wp:docPr id="2" name="Picture 2" descr="Meter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era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0" cy="709930"/>
                          </a:xfrm>
                          <a:prstGeom prst="rect">
                            <a:avLst/>
                          </a:prstGeom>
                          <a:noFill/>
                          <a:ln>
                            <a:noFill/>
                          </a:ln>
                        </pic:spPr>
                      </pic:pic>
                    </a:graphicData>
                  </a:graphic>
                  <wp14:sizeRelH relativeFrom="page">
                    <wp14:pctWidth>0</wp14:pctWidth>
                  </wp14:sizeRelH>
                  <wp14:sizeRelV relativeFrom="page">
                    <wp14:pctHeight>0</wp14:pctHeight>
                  </wp14:sizeRelV>
                </wp:anchor>
              </w:drawing>
            </w:r>
            <w:r w:rsidR="00CF318B">
              <w:rPr>
                <w:noProof/>
              </w:rPr>
              <w:drawing>
                <wp:anchor distT="0" distB="0" distL="114300" distR="114300" simplePos="0" relativeHeight="251658240" behindDoc="1" locked="0" layoutInCell="1" allowOverlap="1" wp14:anchorId="7A329250" wp14:editId="761C49C0">
                  <wp:simplePos x="0" y="0"/>
                  <wp:positionH relativeFrom="column">
                    <wp:posOffset>-59055</wp:posOffset>
                  </wp:positionH>
                  <wp:positionV relativeFrom="paragraph">
                    <wp:posOffset>107950</wp:posOffset>
                  </wp:positionV>
                  <wp:extent cx="1362075" cy="1022946"/>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2075" cy="1022946"/>
                          </a:xfrm>
                          <a:prstGeom prst="rect">
                            <a:avLst/>
                          </a:prstGeom>
                          <a:noFill/>
                          <a:ln>
                            <a:noFill/>
                          </a:ln>
                        </pic:spPr>
                      </pic:pic>
                    </a:graphicData>
                  </a:graphic>
                  <wp14:sizeRelH relativeFrom="page">
                    <wp14:pctWidth>0</wp14:pctWidth>
                  </wp14:sizeRelH>
                  <wp14:sizeRelV relativeFrom="page">
                    <wp14:pctHeight>0</wp14:pctHeight>
                  </wp14:sizeRelV>
                </wp:anchor>
              </w:drawing>
            </w:r>
            <w:r w:rsidR="00517C0A" w:rsidRPr="00FC5D28">
              <w:rPr>
                <w:rFonts w:cs="Times New Roman"/>
              </w:rPr>
              <w:t>Ketua Tim,</w:t>
            </w:r>
            <w:r w:rsidR="00517C0A" w:rsidRPr="00FC5D28">
              <w:rPr>
                <w:rFonts w:cs="Times New Roman"/>
              </w:rPr>
              <w:br/>
            </w:r>
          </w:p>
          <w:p w14:paraId="0CEE99E3" w14:textId="4F792DFA" w:rsidR="00411734" w:rsidRDefault="00411734">
            <w:pPr>
              <w:rPr>
                <w:rFonts w:cs="Times New Roman"/>
              </w:rPr>
            </w:pPr>
          </w:p>
          <w:p w14:paraId="7D092B71" w14:textId="5E6CB018" w:rsidR="00D8673B" w:rsidRDefault="00517C0A">
            <w:pPr>
              <w:rPr>
                <w:rFonts w:cs="Times New Roman"/>
              </w:rPr>
            </w:pPr>
            <w:r w:rsidRPr="00FC5D28">
              <w:rPr>
                <w:rFonts w:cs="Times New Roman"/>
              </w:rPr>
              <w:br/>
            </w:r>
            <w:r w:rsidR="00D23862" w:rsidRPr="00FC5D28">
              <w:rPr>
                <w:rFonts w:cs="Times New Roman"/>
              </w:rPr>
              <w:t>Dean Arfa Ar-rayyan</w:t>
            </w:r>
          </w:p>
          <w:p w14:paraId="42F43921" w14:textId="462407A8" w:rsidR="00411734" w:rsidRPr="00FC5D28" w:rsidRDefault="00411734">
            <w:pPr>
              <w:rPr>
                <w:rFonts w:cs="Times New Roman"/>
              </w:rPr>
            </w:pPr>
          </w:p>
        </w:tc>
      </w:tr>
    </w:tbl>
    <w:p w14:paraId="7B0E3D05" w14:textId="5FA14968" w:rsidR="00D8673B" w:rsidRPr="00FC5D28" w:rsidRDefault="00517C0A">
      <w:pPr>
        <w:rPr>
          <w:rFonts w:cs="Times New Roman"/>
        </w:rPr>
      </w:pPr>
      <w:r w:rsidRPr="00FC5D28">
        <w:rPr>
          <w:rFonts w:cs="Times New Roman"/>
        </w:rPr>
        <w:br w:type="page"/>
      </w:r>
    </w:p>
    <w:p w14:paraId="1F3605CF" w14:textId="60CBB7DE" w:rsidR="00D8673B" w:rsidRPr="00FC5D28" w:rsidRDefault="00517C0A" w:rsidP="006E1E69">
      <w:pPr>
        <w:jc w:val="center"/>
        <w:rPr>
          <w:rFonts w:cs="Times New Roman"/>
        </w:rPr>
      </w:pPr>
      <w:r w:rsidRPr="00FC5D28">
        <w:rPr>
          <w:rFonts w:cs="Times New Roman"/>
          <w:b/>
          <w:sz w:val="28"/>
        </w:rPr>
        <w:lastRenderedPageBreak/>
        <w:t>ABSTRAK</w:t>
      </w:r>
    </w:p>
    <w:p w14:paraId="563D7F6B" w14:textId="2652C240" w:rsidR="00D8673B" w:rsidRPr="00FC5D28" w:rsidRDefault="00374300" w:rsidP="00374300">
      <w:pPr>
        <w:rPr>
          <w:rFonts w:cs="Times New Roman"/>
        </w:rPr>
      </w:pPr>
      <w:r w:rsidRPr="00FC5D28">
        <w:rPr>
          <w:rFonts w:cs="Times New Roman"/>
        </w:rPr>
        <w:t xml:space="preserve">Sumatera Barat dihadapkan pada tantangan multidimensi, mulai dari beban biaya bahan bakar pompa irigasi pertanian, tingginya volume sampah organik di perkotaan, hingga kerusakan hasil tangkapan nelayan akibat minimnya fasilitas rantai dingin. Di sisi lain, potensi ZISWAF seperti zakat pertanian (mencapai Rp369,6 miliar) dan wakaf produktif belum terserap optimal untuk sektor riil. Penelitian ini bertujuan merancang </w:t>
      </w:r>
      <w:r w:rsidRPr="00FC5D28">
        <w:rPr>
          <w:rFonts w:cs="Times New Roman"/>
          <w:b/>
          <w:bCs/>
        </w:rPr>
        <w:t>Tri Waqf-Eco</w:t>
      </w:r>
      <w:r w:rsidRPr="00FC5D28">
        <w:rPr>
          <w:rFonts w:cs="Times New Roman"/>
        </w:rPr>
        <w:t xml:space="preserve">, sebuah model ekosistem terpadu berbasis tiga solusi nyata: (1) irigasi sawah bertenaga surya, (2) sentra pengolahan sampah organik dan bioenergi, serta (3) </w:t>
      </w:r>
      <w:r w:rsidRPr="00FC5D28">
        <w:rPr>
          <w:rFonts w:cs="Times New Roman"/>
          <w:i/>
          <w:iCs/>
        </w:rPr>
        <w:t>micro-cold storage</w:t>
      </w:r>
      <w:r w:rsidRPr="00FC5D28">
        <w:rPr>
          <w:rFonts w:cs="Times New Roman"/>
        </w:rPr>
        <w:t xml:space="preserve"> bertenaga surya untuk nelayan. Metode yang digunakan adalah kualitatif deskriptif menggunakan data sekunder serta pengujian prototipe miniatur sistem irigasi. Hasil kajian menunjukkan bahwa integrasi ZISWAF dan teknologi energi terbarukan mampu menekan biaya operasional petani hingga 64%, mengolah sampah organik secara mandiri, dan menjaga kualitas hasil tangkapan nelayan. Model ini berkontribusi langsung terhadap pencapaian </w:t>
      </w:r>
      <w:r w:rsidRPr="00FC5D28">
        <w:rPr>
          <w:rFonts w:cs="Times New Roman"/>
          <w:i/>
          <w:iCs/>
        </w:rPr>
        <w:t>Sustainable Development Goals</w:t>
      </w:r>
      <w:r w:rsidRPr="00FC5D28">
        <w:rPr>
          <w:rFonts w:cs="Times New Roman"/>
        </w:rPr>
        <w:t xml:space="preserve"> (SDGs) poin 7 dan 9 serta mengoptimalkan fungsi wakaf produktif dalam perekonomian umat.</w:t>
      </w:r>
    </w:p>
    <w:p w14:paraId="4FF2D31C" w14:textId="3199CC6A" w:rsidR="00374300" w:rsidRPr="00FC5D28" w:rsidRDefault="00374300" w:rsidP="00374300">
      <w:pPr>
        <w:rPr>
          <w:rFonts w:cs="Times New Roman"/>
        </w:rPr>
      </w:pPr>
    </w:p>
    <w:p w14:paraId="7443BFEB" w14:textId="4B7A6972" w:rsidR="00374300" w:rsidRPr="00FC5D28" w:rsidRDefault="00374300" w:rsidP="00374300">
      <w:pPr>
        <w:rPr>
          <w:rFonts w:cs="Times New Roman"/>
        </w:rPr>
      </w:pPr>
      <w:r w:rsidRPr="00FC5D28">
        <w:rPr>
          <w:rFonts w:cs="Times New Roman"/>
        </w:rPr>
        <w:t>Kata kunci: Tri Waqf-Eco, ZISWAF, Wakaf Produktif, Energi Terbarukan, SDGs.</w:t>
      </w:r>
    </w:p>
    <w:p w14:paraId="322C0BCA" w14:textId="5ECD01E6" w:rsidR="00374300" w:rsidRPr="00FC5D28" w:rsidRDefault="00374300" w:rsidP="00374300">
      <w:pPr>
        <w:rPr>
          <w:rFonts w:cs="Times New Roman"/>
        </w:rPr>
      </w:pPr>
    </w:p>
    <w:p w14:paraId="79CEB343" w14:textId="09C001F6" w:rsidR="00374300" w:rsidRPr="00FC5D28" w:rsidRDefault="00374300" w:rsidP="00374300">
      <w:pPr>
        <w:rPr>
          <w:rFonts w:cs="Times New Roman"/>
        </w:rPr>
      </w:pPr>
    </w:p>
    <w:p w14:paraId="2617EE25" w14:textId="7F17C89F" w:rsidR="00374300" w:rsidRPr="00FC5D28" w:rsidRDefault="00374300" w:rsidP="00374300">
      <w:pPr>
        <w:rPr>
          <w:rFonts w:cs="Times New Roman"/>
        </w:rPr>
      </w:pPr>
    </w:p>
    <w:p w14:paraId="4E786B08" w14:textId="7CAEE1B4" w:rsidR="00374300" w:rsidRPr="00FC5D28" w:rsidRDefault="00374300" w:rsidP="00374300">
      <w:pPr>
        <w:rPr>
          <w:rFonts w:cs="Times New Roman"/>
        </w:rPr>
      </w:pPr>
    </w:p>
    <w:p w14:paraId="5C15A163" w14:textId="44DD3B7D" w:rsidR="00374300" w:rsidRPr="00FC5D28" w:rsidRDefault="00374300" w:rsidP="00374300">
      <w:pPr>
        <w:rPr>
          <w:rFonts w:cs="Times New Roman"/>
        </w:rPr>
      </w:pPr>
    </w:p>
    <w:p w14:paraId="76401328" w14:textId="132BE330" w:rsidR="00374300" w:rsidRPr="00FC5D28" w:rsidRDefault="00374300" w:rsidP="00374300">
      <w:pPr>
        <w:rPr>
          <w:rFonts w:cs="Times New Roman"/>
        </w:rPr>
      </w:pPr>
    </w:p>
    <w:p w14:paraId="15B77372" w14:textId="39D48912" w:rsidR="00374300" w:rsidRPr="00FC5D28" w:rsidRDefault="00374300" w:rsidP="00374300">
      <w:pPr>
        <w:rPr>
          <w:rFonts w:cs="Times New Roman"/>
        </w:rPr>
      </w:pPr>
    </w:p>
    <w:p w14:paraId="299B5B45" w14:textId="480936D7" w:rsidR="00374300" w:rsidRPr="00FC5D28" w:rsidRDefault="00374300" w:rsidP="00374300">
      <w:pPr>
        <w:rPr>
          <w:rFonts w:cs="Times New Roman"/>
        </w:rPr>
      </w:pPr>
    </w:p>
    <w:p w14:paraId="2489A89B" w14:textId="5015F542" w:rsidR="00374300" w:rsidRPr="00FC5D28" w:rsidRDefault="00374300" w:rsidP="00374300">
      <w:pPr>
        <w:rPr>
          <w:rFonts w:cs="Times New Roman"/>
        </w:rPr>
      </w:pPr>
    </w:p>
    <w:p w14:paraId="756ED298" w14:textId="37920775" w:rsidR="00374300" w:rsidRPr="00FC5D28" w:rsidRDefault="00374300" w:rsidP="00374300">
      <w:pPr>
        <w:rPr>
          <w:rFonts w:cs="Times New Roman"/>
        </w:rPr>
      </w:pPr>
    </w:p>
    <w:p w14:paraId="7834DF41" w14:textId="1F65B2F5" w:rsidR="00374300" w:rsidRPr="00FC5D28" w:rsidRDefault="00374300" w:rsidP="00374300">
      <w:pPr>
        <w:rPr>
          <w:rFonts w:cs="Times New Roman"/>
        </w:rPr>
      </w:pPr>
    </w:p>
    <w:p w14:paraId="1B8F1BAD" w14:textId="5C2577F0" w:rsidR="00374300" w:rsidRPr="00FC5D28" w:rsidRDefault="00374300" w:rsidP="00374300">
      <w:pPr>
        <w:rPr>
          <w:rFonts w:cs="Times New Roman"/>
        </w:rPr>
      </w:pPr>
    </w:p>
    <w:p w14:paraId="247725F4" w14:textId="09F7CD79" w:rsidR="00374300" w:rsidRPr="00FC5D28" w:rsidRDefault="00374300" w:rsidP="00374300">
      <w:pPr>
        <w:rPr>
          <w:rFonts w:cs="Times New Roman"/>
        </w:rPr>
      </w:pPr>
    </w:p>
    <w:p w14:paraId="0292478B" w14:textId="40CF55E5" w:rsidR="00374300" w:rsidRPr="00FC5D28" w:rsidRDefault="00374300" w:rsidP="00374300">
      <w:pPr>
        <w:rPr>
          <w:rFonts w:cs="Times New Roman"/>
        </w:rPr>
      </w:pPr>
    </w:p>
    <w:p w14:paraId="6D1F0716" w14:textId="77777777" w:rsidR="00374300" w:rsidRPr="00FC5D28" w:rsidRDefault="00374300" w:rsidP="00374300">
      <w:pPr>
        <w:rPr>
          <w:rFonts w:cs="Times New Roman"/>
        </w:rPr>
      </w:pPr>
    </w:p>
    <w:p w14:paraId="45AFDCC9" w14:textId="77777777" w:rsidR="00D8673B" w:rsidRPr="00FC5D28" w:rsidRDefault="00517C0A">
      <w:pPr>
        <w:jc w:val="center"/>
        <w:rPr>
          <w:rFonts w:cs="Times New Roman"/>
        </w:rPr>
      </w:pPr>
      <w:r w:rsidRPr="00FC5D28">
        <w:rPr>
          <w:rFonts w:cs="Times New Roman"/>
          <w:b/>
          <w:sz w:val="28"/>
        </w:rPr>
        <w:lastRenderedPageBreak/>
        <w:t>DAFTAR ISI</w:t>
      </w:r>
    </w:p>
    <w:p w14:paraId="06B5F054" w14:textId="02DF148F" w:rsidR="00D8673B" w:rsidRPr="00FC5D28" w:rsidRDefault="00517C0A">
      <w:pPr>
        <w:rPr>
          <w:rFonts w:cs="Times New Roman"/>
        </w:rPr>
      </w:pPr>
      <w:r w:rsidRPr="00FC5D28">
        <w:rPr>
          <w:rFonts w:cs="Times New Roman"/>
        </w:rPr>
        <w:t>LEMBAR PENGESAHAN</w:t>
      </w:r>
      <w:r w:rsidR="005572E2" w:rsidRPr="00FC5D28">
        <w:rPr>
          <w:rFonts w:cs="Times New Roman"/>
        </w:rPr>
        <w:t>…………………………………………………………………2</w:t>
      </w:r>
    </w:p>
    <w:p w14:paraId="0CD169CF" w14:textId="1ABAA49E" w:rsidR="00D8673B" w:rsidRPr="00FC5D28" w:rsidRDefault="00517C0A">
      <w:pPr>
        <w:rPr>
          <w:rFonts w:cs="Times New Roman"/>
        </w:rPr>
      </w:pPr>
      <w:r w:rsidRPr="00FC5D28">
        <w:rPr>
          <w:rFonts w:cs="Times New Roman"/>
        </w:rPr>
        <w:t>ABSTRAK</w:t>
      </w:r>
      <w:r w:rsidR="005572E2" w:rsidRPr="00FC5D28">
        <w:rPr>
          <w:rFonts w:cs="Times New Roman"/>
        </w:rPr>
        <w:t>…………………………………………………………………………………..3</w:t>
      </w:r>
    </w:p>
    <w:p w14:paraId="5678615C" w14:textId="2B77E115" w:rsidR="00D8673B" w:rsidRPr="00FC5D28" w:rsidRDefault="00517C0A">
      <w:pPr>
        <w:rPr>
          <w:rFonts w:cs="Times New Roman"/>
        </w:rPr>
      </w:pPr>
      <w:r w:rsidRPr="00FC5D28">
        <w:rPr>
          <w:rFonts w:cs="Times New Roman"/>
        </w:rPr>
        <w:t>DAFTAR ISI</w:t>
      </w:r>
      <w:r w:rsidR="005572E2" w:rsidRPr="00FC5D28">
        <w:rPr>
          <w:rFonts w:cs="Times New Roman"/>
        </w:rPr>
        <w:t>………………………………………………………………………………..4</w:t>
      </w:r>
    </w:p>
    <w:p w14:paraId="633BF95C" w14:textId="3BF883C1" w:rsidR="00D8673B" w:rsidRPr="00FC5D28" w:rsidRDefault="00517C0A">
      <w:pPr>
        <w:rPr>
          <w:rFonts w:cs="Times New Roman"/>
        </w:rPr>
      </w:pPr>
      <w:r w:rsidRPr="00FC5D28">
        <w:rPr>
          <w:rFonts w:cs="Times New Roman"/>
        </w:rPr>
        <w:t>BAB I PENDAHULUAN</w:t>
      </w:r>
      <w:r w:rsidR="005572E2" w:rsidRPr="00FC5D28">
        <w:rPr>
          <w:rFonts w:cs="Times New Roman"/>
        </w:rPr>
        <w:t>……………………………………………………………………5</w:t>
      </w:r>
    </w:p>
    <w:p w14:paraId="0EDA30B1" w14:textId="7DE0CAE2" w:rsidR="00D8673B" w:rsidRPr="00FC5D28" w:rsidRDefault="00517C0A" w:rsidP="005572E2">
      <w:pPr>
        <w:ind w:firstLine="720"/>
        <w:rPr>
          <w:rFonts w:cs="Times New Roman"/>
        </w:rPr>
      </w:pPr>
      <w:r w:rsidRPr="00FC5D28">
        <w:rPr>
          <w:rFonts w:cs="Times New Roman"/>
        </w:rPr>
        <w:t>1.1 Latar Belakang</w:t>
      </w:r>
      <w:r w:rsidR="005572E2" w:rsidRPr="00FC5D28">
        <w:rPr>
          <w:rFonts w:cs="Times New Roman"/>
        </w:rPr>
        <w:t>……………………………………………………………………5</w:t>
      </w:r>
    </w:p>
    <w:p w14:paraId="638AA9D9" w14:textId="1DEFCAE6" w:rsidR="00D8673B" w:rsidRPr="00FC5D28" w:rsidRDefault="00517C0A" w:rsidP="005572E2">
      <w:pPr>
        <w:ind w:firstLine="720"/>
        <w:rPr>
          <w:rFonts w:cs="Times New Roman"/>
        </w:rPr>
      </w:pPr>
      <w:r w:rsidRPr="00FC5D28">
        <w:rPr>
          <w:rFonts w:cs="Times New Roman"/>
        </w:rPr>
        <w:t>1.2 Rumusan Masalah</w:t>
      </w:r>
      <w:r w:rsidR="005572E2" w:rsidRPr="00FC5D28">
        <w:rPr>
          <w:rFonts w:cs="Times New Roman"/>
        </w:rPr>
        <w:t>…………………………………………………….…………..6</w:t>
      </w:r>
    </w:p>
    <w:p w14:paraId="59A2E8D6" w14:textId="2468E6AB" w:rsidR="00D8673B" w:rsidRPr="00FC5D28" w:rsidRDefault="00517C0A" w:rsidP="005572E2">
      <w:pPr>
        <w:ind w:firstLine="720"/>
        <w:rPr>
          <w:rFonts w:cs="Times New Roman"/>
        </w:rPr>
      </w:pPr>
      <w:r w:rsidRPr="00FC5D28">
        <w:rPr>
          <w:rFonts w:cs="Times New Roman"/>
        </w:rPr>
        <w:t>1.3 Tujuan Penelitian</w:t>
      </w:r>
      <w:r w:rsidR="005572E2" w:rsidRPr="00FC5D28">
        <w:rPr>
          <w:rFonts w:cs="Times New Roman"/>
        </w:rPr>
        <w:t>…………………………………………………………………7</w:t>
      </w:r>
    </w:p>
    <w:p w14:paraId="59CB2F02" w14:textId="77C44286" w:rsidR="00D8673B" w:rsidRPr="00FC5D28" w:rsidRDefault="00517C0A" w:rsidP="005572E2">
      <w:pPr>
        <w:ind w:firstLine="720"/>
        <w:rPr>
          <w:rFonts w:cs="Times New Roman"/>
        </w:rPr>
      </w:pPr>
      <w:r w:rsidRPr="00FC5D28">
        <w:rPr>
          <w:rFonts w:cs="Times New Roman"/>
        </w:rPr>
        <w:t>1.4 Manfaat Penelitian</w:t>
      </w:r>
      <w:r w:rsidR="005572E2" w:rsidRPr="00FC5D28">
        <w:rPr>
          <w:rFonts w:cs="Times New Roman"/>
        </w:rPr>
        <w:t>………………………………………………...……………...7</w:t>
      </w:r>
    </w:p>
    <w:p w14:paraId="62D754B0" w14:textId="67441739" w:rsidR="00D8673B" w:rsidRPr="00FC5D28" w:rsidRDefault="00517C0A">
      <w:pPr>
        <w:rPr>
          <w:rFonts w:cs="Times New Roman"/>
        </w:rPr>
      </w:pPr>
      <w:r w:rsidRPr="00FC5D28">
        <w:rPr>
          <w:rFonts w:cs="Times New Roman"/>
        </w:rPr>
        <w:t>BAB II TINJAUAN PUSTAKA</w:t>
      </w:r>
      <w:r w:rsidR="005572E2" w:rsidRPr="00FC5D28">
        <w:rPr>
          <w:rFonts w:cs="Times New Roman"/>
        </w:rPr>
        <w:t>……………………………………………………………..9</w:t>
      </w:r>
    </w:p>
    <w:p w14:paraId="0E118925" w14:textId="7F71DB57" w:rsidR="00D8673B" w:rsidRPr="00FC5D28" w:rsidRDefault="00517C0A" w:rsidP="001F51DC">
      <w:pPr>
        <w:ind w:firstLine="720"/>
        <w:rPr>
          <w:rFonts w:cs="Times New Roman"/>
        </w:rPr>
      </w:pPr>
      <w:r w:rsidRPr="00FC5D28">
        <w:rPr>
          <w:rFonts w:cs="Times New Roman"/>
        </w:rPr>
        <w:t>2.1 Landasan Teori/Konsep</w:t>
      </w:r>
      <w:r w:rsidR="005572E2" w:rsidRPr="00FC5D28">
        <w:rPr>
          <w:rFonts w:cs="Times New Roman"/>
        </w:rPr>
        <w:t>…………………………………………………………..9</w:t>
      </w:r>
    </w:p>
    <w:p w14:paraId="51C70CE8" w14:textId="53DD53CB" w:rsidR="00D8673B" w:rsidRPr="00FC5D28" w:rsidRDefault="00517C0A" w:rsidP="005572E2">
      <w:pPr>
        <w:ind w:left="720"/>
        <w:rPr>
          <w:rFonts w:cs="Times New Roman"/>
        </w:rPr>
      </w:pPr>
      <w:r w:rsidRPr="00FC5D28">
        <w:rPr>
          <w:rFonts w:cs="Times New Roman"/>
        </w:rPr>
        <w:t>2.2.1 Kesenjangan Penelitian (Research Gap)</w:t>
      </w:r>
      <w:r w:rsidR="001F51DC" w:rsidRPr="00FC5D28">
        <w:rPr>
          <w:rFonts w:cs="Times New Roman"/>
        </w:rPr>
        <w:t>……………………………………….10</w:t>
      </w:r>
    </w:p>
    <w:p w14:paraId="4A3425F2" w14:textId="4DA0A229" w:rsidR="001F51DC" w:rsidRPr="00FC5D28" w:rsidRDefault="00517C0A" w:rsidP="001F51DC">
      <w:pPr>
        <w:ind w:firstLine="720"/>
        <w:rPr>
          <w:rFonts w:cs="Times New Roman"/>
        </w:rPr>
      </w:pPr>
      <w:r w:rsidRPr="00FC5D28">
        <w:rPr>
          <w:rFonts w:cs="Times New Roman"/>
        </w:rPr>
        <w:t>2.3 Kerangka Berpikir/Konseptual</w:t>
      </w:r>
      <w:r w:rsidR="001F51DC" w:rsidRPr="00FC5D28">
        <w:rPr>
          <w:rFonts w:cs="Times New Roman"/>
        </w:rPr>
        <w:t>…………………………………………………..11</w:t>
      </w:r>
    </w:p>
    <w:p w14:paraId="2D51C244" w14:textId="2025A012" w:rsidR="00D8673B" w:rsidRPr="00FC5D28" w:rsidRDefault="00517C0A">
      <w:pPr>
        <w:rPr>
          <w:rFonts w:cs="Times New Roman"/>
        </w:rPr>
      </w:pPr>
      <w:r w:rsidRPr="00FC5D28">
        <w:rPr>
          <w:rFonts w:cs="Times New Roman"/>
        </w:rPr>
        <w:t>BAB III METODE PENELITIAN</w:t>
      </w:r>
      <w:r w:rsidR="001F51DC" w:rsidRPr="00FC5D28">
        <w:rPr>
          <w:rFonts w:cs="Times New Roman"/>
        </w:rPr>
        <w:t>…………………………………………………………..12</w:t>
      </w:r>
    </w:p>
    <w:p w14:paraId="34967F86" w14:textId="0BB3EBC6" w:rsidR="00D8673B" w:rsidRPr="00FC5D28" w:rsidRDefault="00517C0A" w:rsidP="005572E2">
      <w:pPr>
        <w:ind w:firstLine="720"/>
        <w:rPr>
          <w:rFonts w:cs="Times New Roman"/>
        </w:rPr>
      </w:pPr>
      <w:r w:rsidRPr="00FC5D28">
        <w:rPr>
          <w:rFonts w:cs="Times New Roman"/>
        </w:rPr>
        <w:t>3.1 Jenis dan Pendekatan Penelitian</w:t>
      </w:r>
      <w:r w:rsidR="001F51DC" w:rsidRPr="00FC5D28">
        <w:rPr>
          <w:rFonts w:cs="Times New Roman"/>
        </w:rPr>
        <w:t>…………………………………………………12</w:t>
      </w:r>
    </w:p>
    <w:p w14:paraId="0CA702D6" w14:textId="396C8FC9" w:rsidR="00D8673B" w:rsidRPr="00FC5D28" w:rsidRDefault="00517C0A" w:rsidP="005572E2">
      <w:pPr>
        <w:ind w:firstLine="720"/>
        <w:rPr>
          <w:rFonts w:cs="Times New Roman"/>
        </w:rPr>
      </w:pPr>
      <w:r w:rsidRPr="00FC5D28">
        <w:rPr>
          <w:rFonts w:cs="Times New Roman"/>
        </w:rPr>
        <w:t>3.2 Lokasi/Objek dan Waktu Penelitian</w:t>
      </w:r>
      <w:r w:rsidR="001F51DC" w:rsidRPr="00FC5D28">
        <w:rPr>
          <w:rFonts w:cs="Times New Roman"/>
        </w:rPr>
        <w:t>……………………………………………..12</w:t>
      </w:r>
    </w:p>
    <w:p w14:paraId="7E248655" w14:textId="1ED6F732" w:rsidR="00D8673B" w:rsidRPr="00FC5D28" w:rsidRDefault="00517C0A" w:rsidP="005572E2">
      <w:pPr>
        <w:ind w:firstLine="720"/>
        <w:rPr>
          <w:rFonts w:cs="Times New Roman"/>
        </w:rPr>
      </w:pPr>
      <w:r w:rsidRPr="00FC5D28">
        <w:rPr>
          <w:rFonts w:cs="Times New Roman"/>
        </w:rPr>
        <w:t>3.3 Sumber Data/Populasi dan Sampel</w:t>
      </w:r>
      <w:r w:rsidR="001F51DC" w:rsidRPr="00FC5D28">
        <w:rPr>
          <w:rFonts w:cs="Times New Roman"/>
        </w:rPr>
        <w:t>………………………………………………12</w:t>
      </w:r>
    </w:p>
    <w:p w14:paraId="5A426CBA" w14:textId="476CF55D" w:rsidR="00D8673B" w:rsidRPr="00FC5D28" w:rsidRDefault="00517C0A" w:rsidP="005572E2">
      <w:pPr>
        <w:ind w:firstLine="720"/>
        <w:rPr>
          <w:rFonts w:cs="Times New Roman"/>
        </w:rPr>
      </w:pPr>
      <w:r w:rsidRPr="00FC5D28">
        <w:rPr>
          <w:rFonts w:cs="Times New Roman"/>
        </w:rPr>
        <w:t>3.4 Teknik Pengumpulan Data</w:t>
      </w:r>
      <w:r w:rsidR="001F51DC" w:rsidRPr="00FC5D28">
        <w:rPr>
          <w:rFonts w:cs="Times New Roman"/>
        </w:rPr>
        <w:t>……………………………………………………….13</w:t>
      </w:r>
    </w:p>
    <w:p w14:paraId="41521388" w14:textId="03268577" w:rsidR="00D8673B" w:rsidRPr="00FC5D28" w:rsidRDefault="00517C0A" w:rsidP="005572E2">
      <w:pPr>
        <w:ind w:firstLine="720"/>
        <w:rPr>
          <w:rFonts w:cs="Times New Roman"/>
        </w:rPr>
      </w:pPr>
      <w:r w:rsidRPr="00FC5D28">
        <w:rPr>
          <w:rFonts w:cs="Times New Roman"/>
        </w:rPr>
        <w:t>3.5 Teknik Analisis Data</w:t>
      </w:r>
      <w:r w:rsidR="001F51DC" w:rsidRPr="00FC5D28">
        <w:rPr>
          <w:rFonts w:cs="Times New Roman"/>
        </w:rPr>
        <w:t>……………………………………………………………..13</w:t>
      </w:r>
    </w:p>
    <w:p w14:paraId="04C41AD5" w14:textId="4AFBEDCA" w:rsidR="00D8673B" w:rsidRPr="00FC5D28" w:rsidRDefault="00517C0A" w:rsidP="005572E2">
      <w:pPr>
        <w:ind w:firstLine="720"/>
        <w:rPr>
          <w:rFonts w:cs="Times New Roman"/>
        </w:rPr>
      </w:pPr>
      <w:r w:rsidRPr="00FC5D28">
        <w:rPr>
          <w:rFonts w:cs="Times New Roman"/>
        </w:rPr>
        <w:t>3.6 Keabsahan Data</w:t>
      </w:r>
      <w:r w:rsidR="001F51DC" w:rsidRPr="00FC5D28">
        <w:rPr>
          <w:rFonts w:cs="Times New Roman"/>
        </w:rPr>
        <w:t>………………………………………………………………….13</w:t>
      </w:r>
    </w:p>
    <w:p w14:paraId="7246095C" w14:textId="0C4090D8" w:rsidR="00D8673B" w:rsidRPr="00FC5D28" w:rsidRDefault="00517C0A">
      <w:pPr>
        <w:rPr>
          <w:rFonts w:cs="Times New Roman"/>
        </w:rPr>
      </w:pPr>
      <w:r w:rsidRPr="00FC5D28">
        <w:rPr>
          <w:rFonts w:cs="Times New Roman"/>
        </w:rPr>
        <w:t>BAB IV PEMBAHASAN</w:t>
      </w:r>
      <w:r w:rsidR="001F51DC" w:rsidRPr="00FC5D28">
        <w:rPr>
          <w:rFonts w:cs="Times New Roman"/>
        </w:rPr>
        <w:t>………………………………………………………...…………15</w:t>
      </w:r>
    </w:p>
    <w:p w14:paraId="03E2002B" w14:textId="1CD78425" w:rsidR="00D8673B" w:rsidRPr="00FC5D28" w:rsidRDefault="00517C0A" w:rsidP="005572E2">
      <w:pPr>
        <w:ind w:firstLine="720"/>
        <w:rPr>
          <w:rFonts w:cs="Times New Roman"/>
        </w:rPr>
      </w:pPr>
      <w:r w:rsidRPr="00FC5D28">
        <w:rPr>
          <w:rFonts w:cs="Times New Roman"/>
        </w:rPr>
        <w:t xml:space="preserve">4.1 </w:t>
      </w:r>
      <w:r w:rsidR="00210705" w:rsidRPr="00FC5D28">
        <w:rPr>
          <w:rFonts w:cs="Times New Roman"/>
        </w:rPr>
        <w:t>kondisi penerapan ekonomi syriah di sumatera barat</w:t>
      </w:r>
      <w:r w:rsidR="001F51DC" w:rsidRPr="00FC5D28">
        <w:rPr>
          <w:rFonts w:cs="Times New Roman"/>
        </w:rPr>
        <w:t>……………………………15</w:t>
      </w:r>
    </w:p>
    <w:p w14:paraId="102D1AE9" w14:textId="1519A6FA" w:rsidR="00D8673B" w:rsidRPr="00FC5D28" w:rsidRDefault="00517C0A" w:rsidP="005572E2">
      <w:pPr>
        <w:ind w:firstLine="720"/>
        <w:rPr>
          <w:rFonts w:cs="Times New Roman"/>
        </w:rPr>
      </w:pPr>
      <w:r w:rsidRPr="00FC5D28">
        <w:rPr>
          <w:rFonts w:cs="Times New Roman"/>
        </w:rPr>
        <w:t xml:space="preserve">4.2 </w:t>
      </w:r>
      <w:r w:rsidR="00210705" w:rsidRPr="00FC5D28">
        <w:rPr>
          <w:rFonts w:cs="Times New Roman"/>
        </w:rPr>
        <w:t>hambatan penerapan ekonomi syariah</w:t>
      </w:r>
      <w:r w:rsidR="001F51DC" w:rsidRPr="00FC5D28">
        <w:rPr>
          <w:rFonts w:cs="Times New Roman"/>
        </w:rPr>
        <w:t>…………………………………………..15</w:t>
      </w:r>
    </w:p>
    <w:p w14:paraId="62E46022" w14:textId="77696946" w:rsidR="002568A7" w:rsidRPr="00FC5D28" w:rsidRDefault="002568A7" w:rsidP="005572E2">
      <w:pPr>
        <w:ind w:firstLine="720"/>
        <w:rPr>
          <w:rFonts w:cs="Times New Roman"/>
        </w:rPr>
      </w:pPr>
      <w:r w:rsidRPr="00FC5D28">
        <w:rPr>
          <w:rFonts w:cs="Times New Roman"/>
        </w:rPr>
        <w:t>4.3 implikasi dan karakteristik ekonomi syariah yang berjalan</w:t>
      </w:r>
      <w:r w:rsidR="001F51DC" w:rsidRPr="00FC5D28">
        <w:rPr>
          <w:rFonts w:cs="Times New Roman"/>
        </w:rPr>
        <w:t>……………………..16</w:t>
      </w:r>
    </w:p>
    <w:p w14:paraId="33C95BB3" w14:textId="0A87D0A6" w:rsidR="002568A7" w:rsidRPr="00FC5D28" w:rsidRDefault="002568A7" w:rsidP="005572E2">
      <w:pPr>
        <w:ind w:firstLine="720"/>
        <w:rPr>
          <w:rFonts w:cs="Times New Roman"/>
        </w:rPr>
      </w:pPr>
      <w:r w:rsidRPr="00FC5D28">
        <w:rPr>
          <w:rFonts w:cs="Times New Roman"/>
        </w:rPr>
        <w:t>4.4 Tri waqf-eco: rancangan tiga solusi berbasis ziawaf</w:t>
      </w:r>
      <w:r w:rsidR="001F51DC" w:rsidRPr="00FC5D28">
        <w:rPr>
          <w:rFonts w:cs="Times New Roman"/>
        </w:rPr>
        <w:t>…………………………….17</w:t>
      </w:r>
    </w:p>
    <w:p w14:paraId="2D6E1358" w14:textId="4F553A18" w:rsidR="00D8673B" w:rsidRPr="00FC5D28" w:rsidRDefault="00517C0A">
      <w:pPr>
        <w:rPr>
          <w:rFonts w:cs="Times New Roman"/>
        </w:rPr>
      </w:pPr>
      <w:r w:rsidRPr="00FC5D28">
        <w:rPr>
          <w:rFonts w:cs="Times New Roman"/>
        </w:rPr>
        <w:t>BAB V KESIMPULAN</w:t>
      </w:r>
      <w:r w:rsidR="001F51DC" w:rsidRPr="00FC5D28">
        <w:rPr>
          <w:rFonts w:cs="Times New Roman"/>
        </w:rPr>
        <w:t>……………………………………………………………………..21</w:t>
      </w:r>
    </w:p>
    <w:p w14:paraId="72E8E15F" w14:textId="55ABDD2E" w:rsidR="00D8673B" w:rsidRPr="00FC5D28" w:rsidRDefault="00517C0A" w:rsidP="005572E2">
      <w:pPr>
        <w:ind w:firstLine="720"/>
        <w:rPr>
          <w:rFonts w:cs="Times New Roman"/>
        </w:rPr>
      </w:pPr>
      <w:r w:rsidRPr="00FC5D28">
        <w:rPr>
          <w:rFonts w:cs="Times New Roman"/>
        </w:rPr>
        <w:t>5.1 Kesimpulan</w:t>
      </w:r>
      <w:r w:rsidR="001F51DC" w:rsidRPr="00FC5D28">
        <w:rPr>
          <w:rFonts w:cs="Times New Roman"/>
        </w:rPr>
        <w:t>………………………………………………………………………21</w:t>
      </w:r>
    </w:p>
    <w:p w14:paraId="6B1AE183" w14:textId="3921B4A1" w:rsidR="00D8673B" w:rsidRPr="00FC5D28" w:rsidRDefault="00517C0A" w:rsidP="005572E2">
      <w:pPr>
        <w:ind w:firstLine="720"/>
        <w:rPr>
          <w:rFonts w:cs="Times New Roman"/>
        </w:rPr>
      </w:pPr>
      <w:r w:rsidRPr="00FC5D28">
        <w:rPr>
          <w:rFonts w:cs="Times New Roman"/>
        </w:rPr>
        <w:t>5.2 Saran</w:t>
      </w:r>
      <w:r w:rsidR="001F51DC" w:rsidRPr="00FC5D28">
        <w:rPr>
          <w:rFonts w:cs="Times New Roman"/>
        </w:rPr>
        <w:t>……………………………………………………………………………..21</w:t>
      </w:r>
    </w:p>
    <w:p w14:paraId="014A3CEE" w14:textId="14D81A3B" w:rsidR="00D8673B" w:rsidRPr="00FC5D28" w:rsidRDefault="00517C0A">
      <w:pPr>
        <w:rPr>
          <w:rFonts w:cs="Times New Roman"/>
        </w:rPr>
      </w:pPr>
      <w:r w:rsidRPr="00FC5D28">
        <w:rPr>
          <w:rFonts w:cs="Times New Roman"/>
        </w:rPr>
        <w:t>DAFTAR PUSTAKA</w:t>
      </w:r>
      <w:r w:rsidR="001F51DC" w:rsidRPr="00FC5D28">
        <w:rPr>
          <w:rFonts w:cs="Times New Roman"/>
        </w:rPr>
        <w:t>………………………………………………………………………..23</w:t>
      </w:r>
    </w:p>
    <w:p w14:paraId="77196EBF" w14:textId="73C7972B" w:rsidR="00D8673B" w:rsidRPr="00FC5D28" w:rsidRDefault="00517C0A" w:rsidP="00084E54">
      <w:pPr>
        <w:rPr>
          <w:rFonts w:cs="Times New Roman"/>
        </w:rPr>
      </w:pPr>
      <w:r w:rsidRPr="00FC5D28">
        <w:rPr>
          <w:rFonts w:cs="Times New Roman"/>
        </w:rPr>
        <w:t>LAMPIRAN</w:t>
      </w:r>
      <w:r w:rsidR="001F51DC" w:rsidRPr="00FC5D28">
        <w:rPr>
          <w:rFonts w:cs="Times New Roman"/>
        </w:rPr>
        <w:t>………………………………………………………………………………….24</w:t>
      </w:r>
    </w:p>
    <w:p w14:paraId="03C79EEC" w14:textId="77777777" w:rsidR="00084E54" w:rsidRPr="00FC5D28" w:rsidRDefault="00084E54" w:rsidP="00084E54">
      <w:pPr>
        <w:rPr>
          <w:rFonts w:cs="Times New Roman"/>
        </w:rPr>
      </w:pPr>
    </w:p>
    <w:p w14:paraId="7485D063" w14:textId="77777777" w:rsidR="00D8673B" w:rsidRPr="00FC5D28" w:rsidRDefault="00517C0A">
      <w:pPr>
        <w:jc w:val="center"/>
        <w:rPr>
          <w:rFonts w:cs="Times New Roman"/>
        </w:rPr>
      </w:pPr>
      <w:r w:rsidRPr="00FC5D28">
        <w:rPr>
          <w:rFonts w:cs="Times New Roman"/>
          <w:b/>
          <w:sz w:val="28"/>
        </w:rPr>
        <w:t>BAB I</w:t>
      </w:r>
    </w:p>
    <w:p w14:paraId="4C98541C" w14:textId="77777777" w:rsidR="00D8673B" w:rsidRPr="00FC5D28" w:rsidRDefault="00517C0A">
      <w:pPr>
        <w:jc w:val="center"/>
        <w:rPr>
          <w:rFonts w:cs="Times New Roman"/>
        </w:rPr>
      </w:pPr>
      <w:r w:rsidRPr="00FC5D28">
        <w:rPr>
          <w:rFonts w:cs="Times New Roman"/>
          <w:b/>
          <w:sz w:val="28"/>
        </w:rPr>
        <w:lastRenderedPageBreak/>
        <w:t>PENDAHULUAN</w:t>
      </w:r>
    </w:p>
    <w:p w14:paraId="0ADF909D" w14:textId="468821AD" w:rsidR="00D8673B" w:rsidRPr="00FC5D28" w:rsidRDefault="00517C0A" w:rsidP="00210705">
      <w:pPr>
        <w:pStyle w:val="Heading2"/>
        <w:numPr>
          <w:ilvl w:val="1"/>
          <w:numId w:val="12"/>
        </w:numPr>
        <w:rPr>
          <w:rFonts w:ascii="Times New Roman" w:hAnsi="Times New Roman" w:cs="Times New Roman"/>
        </w:rPr>
      </w:pPr>
      <w:r w:rsidRPr="00FC5D28">
        <w:rPr>
          <w:rFonts w:ascii="Times New Roman" w:hAnsi="Times New Roman" w:cs="Times New Roman"/>
        </w:rPr>
        <w:t>Latar Belakang</w:t>
      </w:r>
    </w:p>
    <w:p w14:paraId="389982F0" w14:textId="77777777" w:rsidR="00210705" w:rsidRPr="00FC5D28" w:rsidRDefault="00210705" w:rsidP="00210705">
      <w:pPr>
        <w:pStyle w:val="ListParagraph"/>
        <w:spacing w:after="200"/>
        <w:ind w:left="360" w:firstLine="360"/>
        <w:jc w:val="both"/>
        <w:rPr>
          <w:rFonts w:cs="Times New Roman"/>
        </w:rPr>
      </w:pPr>
      <w:r w:rsidRPr="00FC5D28">
        <w:rPr>
          <w:rFonts w:cs="Times New Roman"/>
        </w:rPr>
        <w:t>Sumatera Barat menyimpan tiga persoalan nyata yang sehari-hari dihadapi masyarakat, namun jarang dibicarakan dalam satu kerangka yang utuh. Pertama, Adanya petani padi yang masih bergantung pada pompa berbahan bakar minyak untuk mengairi sawah mereka. Pada tahun 2025, luas panen padi di provinsi ini mencapai 284.076 hektare dengan produksi 1.382.697 ton gabah kering giling (BPS Provinsi Sumatera Barat, 2026). Ketika musim kemarau tiba atau saluran irigasi tidak mencukupi, petani terpaksa menyalakan pompa solar. Biaya bahan bakar tersebut menjadi beban tambahan yang bisa memangkas keuntungan panen. Studi di daerah lain menunjukkan bahwa konsumsi solar untuk pompa dapat mencapai lebih dari 160 liter per hektare per musim, dengan biaya jutaan rupiah (Rejekiningrum &amp; Kartiwa, 2017).</w:t>
      </w:r>
    </w:p>
    <w:p w14:paraId="74410B40" w14:textId="77777777" w:rsidR="00210705" w:rsidRPr="00FC5D28" w:rsidRDefault="00210705" w:rsidP="00210705">
      <w:pPr>
        <w:pStyle w:val="ListParagraph"/>
        <w:spacing w:after="200"/>
        <w:ind w:left="360" w:firstLine="360"/>
        <w:jc w:val="both"/>
        <w:rPr>
          <w:rFonts w:cs="Times New Roman"/>
        </w:rPr>
      </w:pPr>
      <w:r w:rsidRPr="00FC5D28">
        <w:rPr>
          <w:rFonts w:cs="Times New Roman"/>
        </w:rPr>
        <w:t>Kedua, Kota Padang setiap hari menghasilkan sekitar 670 hingga 700 ton sampah. Dari jumlah tersebut, kurang lebih 490 ton masih dibuang ke Tempat Pembuangan Akhir (TPA) Air Dingin (Dinas Lingkungan Hidup Kota Padang, 2026). Sebagian besar sampah tersebut merupakan sampah organik. Padahal, sampah organik masih bisa diolah menjadi kompos yang bermanfaat bagi lahan pertanian. Ketika sampah organik terus menumpuk di TPA tanpa pengolahan, kapasitas lahan pembuangan semakin sedikit dan opportunity  manfaat lahan  terbuang sia-sia.</w:t>
      </w:r>
    </w:p>
    <w:p w14:paraId="7E597CD3" w14:textId="77777777" w:rsidR="00210705" w:rsidRPr="00FC5D28" w:rsidRDefault="00210705" w:rsidP="00210705">
      <w:pPr>
        <w:pStyle w:val="ListParagraph"/>
        <w:spacing w:after="200"/>
        <w:ind w:left="360" w:firstLine="360"/>
        <w:jc w:val="both"/>
        <w:rPr>
          <w:rFonts w:cs="Times New Roman"/>
        </w:rPr>
      </w:pPr>
      <w:r w:rsidRPr="00FC5D28">
        <w:rPr>
          <w:rFonts w:cs="Times New Roman"/>
        </w:rPr>
        <w:t>Ketiga, di Kepulauan Mentawai, khususnya di Dusun Sinaka, para pedagang dan  nelayan kecil harus mengeluarkan Rp6 juta hingga Rp7,5 juta setiap bulan hanya untuk membeli es batu dan bahan bakar agar hasil tangkapan ikan tidak cepat rusak. Ketika pabrik es setempat berhenti beroperasi, ikan, gurita dan hasil tangkapan lain yang baru ditangkap mudah mengalami kerusakan, sehingga nilai jualnya turun dan pendapatan nelayan ikut terdampak.</w:t>
      </w:r>
    </w:p>
    <w:p w14:paraId="4A169E1E" w14:textId="77777777" w:rsidR="00210705" w:rsidRPr="00FC5D28" w:rsidRDefault="00210705" w:rsidP="00210705">
      <w:pPr>
        <w:pStyle w:val="ListParagraph"/>
        <w:spacing w:after="200"/>
        <w:ind w:left="360" w:firstLine="360"/>
        <w:jc w:val="both"/>
        <w:rPr>
          <w:rFonts w:cs="Times New Roman"/>
        </w:rPr>
      </w:pPr>
      <w:r w:rsidRPr="00FC5D28">
        <w:rPr>
          <w:rFonts w:cs="Times New Roman"/>
        </w:rPr>
        <w:t>Ketiga persoalan di atas tampak berdiri di ruang lingkup yang berbeda. Petani berbicara tentang air dan biaya energi, pengelola kota berbicara tentang tumpukan sampah, sedangkan nelayan berbicara tentang es dan bahan bakar. Namun, jika dicermati lebih dalam, ketiganya memiliki benang merah yang sama, yaitu kebutuhan akan solusi yang terjangkau, berkelanjutan, dan dapat dikelola di tingkat komunitas. Di sinilah instrumen ekonomi syariah, khususnya zakat, infak, sedekah, dan wakaf (ZISWAF), memiliki peluang besar untuk hadir sebagai penopang pembiayaan dan tata kelola.</w:t>
      </w:r>
    </w:p>
    <w:p w14:paraId="60BCBB4A" w14:textId="77777777" w:rsidR="00210705" w:rsidRPr="00FC5D28" w:rsidRDefault="00210705" w:rsidP="00210705">
      <w:pPr>
        <w:pStyle w:val="ListParagraph"/>
        <w:spacing w:after="200"/>
        <w:ind w:left="360" w:firstLine="360"/>
        <w:jc w:val="both"/>
        <w:rPr>
          <w:rFonts w:cs="Times New Roman"/>
        </w:rPr>
      </w:pPr>
      <w:r w:rsidRPr="00FC5D28">
        <w:rPr>
          <w:rFonts w:cs="Times New Roman"/>
        </w:rPr>
        <w:lastRenderedPageBreak/>
        <w:t>Sumatera Barat memiliki potensi zakat yang sangat besar, diperkirakan mencapai Rp4,3 triliun per tahun. Namun, yang berhasil dihimpun baru sekitar Rp475 miliar atau sekitar 11 persen (Kementerian Agama Sumatera Barat, 2025). Khusus untuk zakat pertanian, potensi yang tercatat pada tahun 2026 mencapai Rp369,6 miliar per tahun dengan sekitar 660.096 muzaki potensial (Puskas BAZNAS, 2026). Di sisi lain, tanah wakaf yang jumlahnya ratusan ribu bidang masih banyak yang belum bersertifikat dan belum dikelola secara produktif. Kondisi ini menciptakan adanya ketimpangan. Di satu sisi, masyarakat membutuhkan dukungan pembiayaan untuk teknologi yang dapat menekan biaya energi dan mengolah sampah. Di sisi lain, dana dan aset ZISWAF yang semestinya dapat diberdayakan masih belum optimal tersalurkan ke sektor produktif.</w:t>
      </w:r>
    </w:p>
    <w:p w14:paraId="4369F048" w14:textId="77777777" w:rsidR="00210705" w:rsidRPr="00FC5D28" w:rsidRDefault="00210705" w:rsidP="00210705">
      <w:pPr>
        <w:pStyle w:val="ListParagraph"/>
        <w:spacing w:after="200"/>
        <w:ind w:left="360" w:firstLine="360"/>
        <w:jc w:val="both"/>
        <w:rPr>
          <w:rFonts w:cs="Times New Roman"/>
        </w:rPr>
      </w:pPr>
      <w:r w:rsidRPr="00FC5D28">
        <w:rPr>
          <w:rFonts w:cs="Times New Roman"/>
        </w:rPr>
        <w:t>Teknologi yang dibutuhkan sebenarnya sudah tersedia. Pompa air bertenaga surya telah terbukti mampu menurunkan konsumsi bahan bakar hingga sekitar 64 persen per hektare per musim pada uji coba di Kabupaten Bantul (Rejekiningrum &amp; Kartiwa, 2017). Kapasitas pembangkit listrik tenaga surya nasional pada akhir tahun 2025 telah mencapai sekitar 1,49 gigawatt (Kementerian ESDM, 2026). Panel surya juga mulai dikaji untuk mendukung sistem pendingin ikan di kawasan pesisir. Sementara itu, sampah organik dapat diolah menjadi kompos atau pakan maggot melalui sentra pengolahan skala komunitas.Lalu,hal masih harus dibenahi adalah model pendanaan dan tata kelola yang menyatukan teknologi tersebut dengan instrumen ZISWAF secara berkelanjutan dan dapat dipertanggungjawabkan.</w:t>
      </w:r>
    </w:p>
    <w:p w14:paraId="5233D14C" w14:textId="77777777" w:rsidR="00210705" w:rsidRPr="00FC5D28" w:rsidRDefault="00210705" w:rsidP="00210705">
      <w:pPr>
        <w:pStyle w:val="ListParagraph"/>
        <w:spacing w:after="200"/>
        <w:ind w:left="360" w:firstLine="360"/>
        <w:jc w:val="both"/>
        <w:rPr>
          <w:rFonts w:cs="Times New Roman"/>
        </w:rPr>
      </w:pPr>
      <w:r w:rsidRPr="00FC5D28">
        <w:rPr>
          <w:rFonts w:cs="Times New Roman"/>
        </w:rPr>
        <w:t>Karya tulis ini mencoba menjawab persoalan tersebut melalui rancangan Tri Waqf-Eco. Tri Waqf-Eco merupakan tiga solusi nyata berbasis ZISWAF yang berpijak pada zakat pertanian dan wakaf tanah, dilengkapi dengan teknologi energi terbarukan, serta diarahkan untuk mendukung Sustainable Development Goals (SDGs) 7 tentang energi bersih dan terjangkau serta SDGs 9 tentang infrastruktur, industrialisasi, dan inovasi. Ketiga solusi tersebut meliputi: (1) sistem irigasi sawah bertenaga surya, (2) sentra pengelolaan sampah organik berbasis komunitas, dan (3) unit pendingin bertenaga surya untuk nelayan. Untuk menguji kelayakan teknis gagasan irigasi, tim penulis juga merancang dan menguji prototipe miniatur sawah yang dilengkapi panel surya mini serta kincir pembagi aliran air.</w:t>
      </w:r>
    </w:p>
    <w:p w14:paraId="7CEA6095" w14:textId="77777777" w:rsidR="00210705" w:rsidRPr="00FC5D28" w:rsidRDefault="00210705" w:rsidP="00210705">
      <w:pPr>
        <w:rPr>
          <w:rFonts w:cs="Times New Roman"/>
        </w:rPr>
      </w:pPr>
    </w:p>
    <w:p w14:paraId="72B0D119" w14:textId="784980A5" w:rsidR="00D8673B" w:rsidRPr="00FC5D28" w:rsidRDefault="00517C0A" w:rsidP="003A60F9">
      <w:pPr>
        <w:pStyle w:val="Heading2"/>
        <w:rPr>
          <w:rFonts w:ascii="Times New Roman" w:hAnsi="Times New Roman" w:cs="Times New Roman"/>
        </w:rPr>
      </w:pPr>
      <w:r w:rsidRPr="00FC5D28">
        <w:rPr>
          <w:rFonts w:ascii="Times New Roman" w:hAnsi="Times New Roman" w:cs="Times New Roman"/>
        </w:rPr>
        <w:lastRenderedPageBreak/>
        <w:t>1.2 Rumusan Masalah</w:t>
      </w:r>
    </w:p>
    <w:p w14:paraId="0452930A" w14:textId="498042B7" w:rsidR="00D8673B" w:rsidRPr="00FC5D28" w:rsidRDefault="00517C0A">
      <w:pPr>
        <w:rPr>
          <w:rFonts w:cs="Times New Roman"/>
        </w:rPr>
      </w:pPr>
      <w:r w:rsidRPr="00FC5D28">
        <w:rPr>
          <w:rFonts w:cs="Times New Roman"/>
        </w:rPr>
        <w:t xml:space="preserve">1. </w:t>
      </w:r>
      <w:r w:rsidR="003A60F9" w:rsidRPr="00FC5D28">
        <w:rPr>
          <w:rFonts w:cs="Times New Roman"/>
        </w:rPr>
        <w:t>Bagaimana kondisi masyarakat sumatera barat</w:t>
      </w:r>
      <w:r w:rsidR="00F84CE1" w:rsidRPr="00FC5D28">
        <w:rPr>
          <w:rFonts w:cs="Times New Roman"/>
        </w:rPr>
        <w:t xml:space="preserve"> </w:t>
      </w:r>
      <w:r w:rsidR="003A60F9" w:rsidRPr="00FC5D28">
        <w:rPr>
          <w:rFonts w:cs="Times New Roman"/>
        </w:rPr>
        <w:t>dalam penerapan ekonomi syariah dalam kehidupan sehari-hari</w:t>
      </w:r>
    </w:p>
    <w:p w14:paraId="6EDF89EC" w14:textId="7E9E6327" w:rsidR="00D8673B" w:rsidRPr="00FC5D28" w:rsidRDefault="00517C0A">
      <w:pPr>
        <w:rPr>
          <w:rFonts w:cs="Times New Roman"/>
        </w:rPr>
      </w:pPr>
      <w:r w:rsidRPr="00FC5D28">
        <w:rPr>
          <w:rFonts w:cs="Times New Roman"/>
        </w:rPr>
        <w:t xml:space="preserve">2. </w:t>
      </w:r>
      <w:r w:rsidR="003A60F9" w:rsidRPr="00FC5D28">
        <w:rPr>
          <w:rFonts w:cs="Times New Roman"/>
        </w:rPr>
        <w:t>Apa saja hambatan yang tengah dihadapi oleh masyarakat sumatera barat untuk mengimplementasikan ekonomi syariah</w:t>
      </w:r>
    </w:p>
    <w:p w14:paraId="10BB11C8" w14:textId="06363196" w:rsidR="00D8673B" w:rsidRPr="00FC5D28" w:rsidRDefault="00517C0A">
      <w:pPr>
        <w:rPr>
          <w:rFonts w:cs="Times New Roman"/>
        </w:rPr>
      </w:pPr>
      <w:r w:rsidRPr="00FC5D28">
        <w:rPr>
          <w:rFonts w:cs="Times New Roman"/>
        </w:rPr>
        <w:t xml:space="preserve">3. </w:t>
      </w:r>
      <w:r w:rsidR="003A60F9" w:rsidRPr="00FC5D28">
        <w:rPr>
          <w:rFonts w:cs="Times New Roman"/>
        </w:rPr>
        <w:t>apa saja implikasi ataupun karakteristik ekonomi syariah yang tengah dijalankan oleh masyarakat sumatera barat</w:t>
      </w:r>
    </w:p>
    <w:p w14:paraId="68190B26" w14:textId="04391DC3" w:rsidR="003A60F9" w:rsidRPr="00FC5D28" w:rsidRDefault="003A60F9">
      <w:pPr>
        <w:rPr>
          <w:rFonts w:cs="Times New Roman"/>
        </w:rPr>
      </w:pPr>
      <w:r w:rsidRPr="00FC5D28">
        <w:rPr>
          <w:rFonts w:cs="Times New Roman"/>
        </w:rPr>
        <w:t>4. apa strategi dan solusi nyata yang dapat hadir untuk penerapan ekonomi syariah yang berbasis teknologi di sumatera barat</w:t>
      </w:r>
    </w:p>
    <w:p w14:paraId="3DA73217" w14:textId="68E88774" w:rsidR="00D8673B" w:rsidRPr="00FC5D28" w:rsidRDefault="00517C0A" w:rsidP="00374300">
      <w:pPr>
        <w:pStyle w:val="Heading2"/>
        <w:rPr>
          <w:rFonts w:ascii="Times New Roman" w:hAnsi="Times New Roman" w:cs="Times New Roman"/>
        </w:rPr>
      </w:pPr>
      <w:r w:rsidRPr="00FC5D28">
        <w:rPr>
          <w:rFonts w:ascii="Times New Roman" w:hAnsi="Times New Roman" w:cs="Times New Roman"/>
        </w:rPr>
        <w:t>1.3 Tujuan Penelitian</w:t>
      </w:r>
    </w:p>
    <w:p w14:paraId="52397FC9" w14:textId="402F37F9" w:rsidR="00D8673B" w:rsidRPr="00FC5D28" w:rsidRDefault="00517C0A" w:rsidP="00374300">
      <w:pPr>
        <w:rPr>
          <w:rFonts w:cs="Times New Roman"/>
          <w:sz w:val="22"/>
        </w:rPr>
      </w:pPr>
      <w:r w:rsidRPr="00FC5D28">
        <w:rPr>
          <w:rFonts w:cs="Times New Roman"/>
        </w:rPr>
        <w:t>1</w:t>
      </w:r>
      <w:r w:rsidR="00F84CE1" w:rsidRPr="00FC5D28">
        <w:rPr>
          <w:rFonts w:cs="Times New Roman"/>
        </w:rPr>
        <w:t>. mengetahui kondisi masyarakat sumatera barat dalam penerapan ekonomi syariah</w:t>
      </w:r>
    </w:p>
    <w:p w14:paraId="02E81D49" w14:textId="47DF36B3" w:rsidR="00D8673B" w:rsidRPr="00FC5D28" w:rsidRDefault="00517C0A" w:rsidP="00374300">
      <w:pPr>
        <w:rPr>
          <w:rFonts w:cs="Times New Roman"/>
        </w:rPr>
      </w:pPr>
      <w:r w:rsidRPr="00FC5D28">
        <w:rPr>
          <w:rFonts w:cs="Times New Roman"/>
        </w:rPr>
        <w:t>2.</w:t>
      </w:r>
      <w:r w:rsidR="003A60F9" w:rsidRPr="00FC5D28">
        <w:rPr>
          <w:rFonts w:cs="Times New Roman"/>
        </w:rPr>
        <w:t xml:space="preserve"> </w:t>
      </w:r>
      <w:r w:rsidR="00F84CE1" w:rsidRPr="00FC5D28">
        <w:rPr>
          <w:rFonts w:cs="Times New Roman"/>
        </w:rPr>
        <w:t xml:space="preserve">memetakan apa saja permasalahan yang tengah dihadapi guna mencari solusi yang sesuai dan tepat </w:t>
      </w:r>
    </w:p>
    <w:p w14:paraId="1DB83624" w14:textId="0020796B" w:rsidR="00D8673B" w:rsidRPr="00FC5D28" w:rsidRDefault="00517C0A" w:rsidP="00374300">
      <w:pPr>
        <w:rPr>
          <w:rFonts w:cs="Times New Roman"/>
        </w:rPr>
      </w:pPr>
      <w:r w:rsidRPr="00FC5D28">
        <w:rPr>
          <w:rFonts w:cs="Times New Roman"/>
        </w:rPr>
        <w:t xml:space="preserve">3. </w:t>
      </w:r>
      <w:r w:rsidR="00F84CE1" w:rsidRPr="00FC5D28">
        <w:rPr>
          <w:rFonts w:cs="Times New Roman"/>
        </w:rPr>
        <w:t xml:space="preserve">merancang solusi nyata </w:t>
      </w:r>
      <w:r w:rsidR="00920483" w:rsidRPr="00FC5D28">
        <w:rPr>
          <w:rFonts w:cs="Times New Roman"/>
        </w:rPr>
        <w:t>yang dapat diimplementasikan untuk mengatasi permasalahan kurangnya penerapan ekonomi syariah di masyarakat sumatera barat</w:t>
      </w:r>
    </w:p>
    <w:p w14:paraId="78DE9E16" w14:textId="59E6B5BA" w:rsidR="00920483" w:rsidRPr="00FC5D28" w:rsidRDefault="00920483" w:rsidP="00374300">
      <w:pPr>
        <w:rPr>
          <w:rFonts w:cs="Times New Roman"/>
        </w:rPr>
      </w:pPr>
      <w:r w:rsidRPr="00FC5D28">
        <w:rPr>
          <w:rFonts w:cs="Times New Roman"/>
        </w:rPr>
        <w:t>4. menganalisis hasil ataupun output jika kebijakan tersebut dapat diterapkan di sumatera barat</w:t>
      </w:r>
    </w:p>
    <w:p w14:paraId="23ED8881" w14:textId="47FA13DC" w:rsidR="00920483" w:rsidRPr="00FC5D28" w:rsidRDefault="00517C0A" w:rsidP="00374300">
      <w:pPr>
        <w:pStyle w:val="Heading2"/>
        <w:rPr>
          <w:rFonts w:ascii="Times New Roman" w:hAnsi="Times New Roman" w:cs="Times New Roman"/>
        </w:rPr>
      </w:pPr>
      <w:r w:rsidRPr="00FC5D28">
        <w:rPr>
          <w:rFonts w:ascii="Times New Roman" w:hAnsi="Times New Roman" w:cs="Times New Roman"/>
        </w:rPr>
        <w:t>1.4 Manfaat Penelitian</w:t>
      </w:r>
    </w:p>
    <w:p w14:paraId="637F3339" w14:textId="21DD0327" w:rsidR="00374300" w:rsidRPr="00FC5D28" w:rsidRDefault="00517C0A" w:rsidP="00374300">
      <w:pPr>
        <w:pStyle w:val="Heading3"/>
        <w:rPr>
          <w:rFonts w:ascii="Times New Roman" w:hAnsi="Times New Roman" w:cs="Times New Roman"/>
        </w:rPr>
      </w:pPr>
      <w:r w:rsidRPr="00FC5D28">
        <w:rPr>
          <w:rFonts w:ascii="Times New Roman" w:hAnsi="Times New Roman" w:cs="Times New Roman"/>
        </w:rPr>
        <w:t>1.4.1 Manfaat Teoretis</w:t>
      </w:r>
    </w:p>
    <w:p w14:paraId="6C434355" w14:textId="7E0ADD2C" w:rsidR="00D8673B" w:rsidRPr="00FC5D28" w:rsidRDefault="00374300" w:rsidP="00374300">
      <w:pPr>
        <w:pStyle w:val="NormalWeb"/>
        <w:spacing w:line="360" w:lineRule="auto"/>
      </w:pPr>
      <w:r w:rsidRPr="00FC5D28">
        <w:t>Secara teoretis, penelitian ini diharapkan mampu memperkaya khazanah literatur ilmiah dan pengembangan ilmu ekonomi Islam, khususnya terkait integrasi instrumen keuangan sosial Islam (ZISWAF) dengan teknologi energi terbarukan dan pembangunan ekonomi berkelanjutan. Sehingga dapat Menjadi referensi akademis bagi penelitian selanjutnya yang mengkaji model tata kelola wakaf produktif dan pemecahan masalah sektor riil berbasis komunitas.</w:t>
      </w:r>
    </w:p>
    <w:p w14:paraId="01D3E097" w14:textId="77777777" w:rsidR="00374300" w:rsidRPr="00FC5D28" w:rsidRDefault="00374300" w:rsidP="00374300">
      <w:pPr>
        <w:pStyle w:val="NormalWeb"/>
        <w:spacing w:line="360" w:lineRule="auto"/>
      </w:pPr>
    </w:p>
    <w:p w14:paraId="6B7AF1E9" w14:textId="77777777" w:rsidR="00D8673B" w:rsidRPr="00FC5D28" w:rsidRDefault="00517C0A">
      <w:pPr>
        <w:pStyle w:val="Heading3"/>
        <w:rPr>
          <w:rFonts w:ascii="Times New Roman" w:hAnsi="Times New Roman" w:cs="Times New Roman"/>
        </w:rPr>
      </w:pPr>
      <w:r w:rsidRPr="00FC5D28">
        <w:rPr>
          <w:rFonts w:ascii="Times New Roman" w:hAnsi="Times New Roman" w:cs="Times New Roman"/>
        </w:rPr>
        <w:lastRenderedPageBreak/>
        <w:t>1.4.2 Manfaat Praktis</w:t>
      </w:r>
    </w:p>
    <w:p w14:paraId="3B515AEF" w14:textId="283FD5B7" w:rsidR="00374300" w:rsidRPr="00FC5D28" w:rsidRDefault="00C562E0" w:rsidP="00374300">
      <w:pPr>
        <w:pStyle w:val="NormalWeb"/>
      </w:pPr>
      <w:r w:rsidRPr="00FC5D28">
        <w:t>1.</w:t>
      </w:r>
      <w:r w:rsidR="00374300" w:rsidRPr="00FC5D28">
        <w:t xml:space="preserve"> Bagi pemerintah penelitian ini dapat Menjadi bahan masukan dan pertimbangan strategis dalam merumuskan kebijakan transisi energi bersih di perdesaan serta optimalisasi pengumpulan ZISWAF.</w:t>
      </w:r>
    </w:p>
    <w:p w14:paraId="3B1A4A15" w14:textId="734BF819" w:rsidR="00374300" w:rsidRPr="00FC5D28" w:rsidRDefault="00C562E0" w:rsidP="00374300">
      <w:pPr>
        <w:pStyle w:val="NormalWeb"/>
      </w:pPr>
      <w:r w:rsidRPr="00FC5D28">
        <w:t xml:space="preserve">2. Bagi badan amil zakat nasional penelitian ini dapat </w:t>
      </w:r>
      <w:r w:rsidR="00374300" w:rsidRPr="00FC5D28">
        <w:t>Memberikan panduan praktis dalam mendiversifikasi program pendayagunaan zakat dan wakaf agar menyentuh sektor produktif (pertanian dan perikanan).</w:t>
      </w:r>
    </w:p>
    <w:p w14:paraId="7A98D780" w14:textId="66A65BAA" w:rsidR="00374300" w:rsidRPr="00FC5D28" w:rsidRDefault="00C562E0" w:rsidP="00374300">
      <w:pPr>
        <w:pStyle w:val="NormalWeb"/>
      </w:pPr>
      <w:r w:rsidRPr="00FC5D28">
        <w:t xml:space="preserve">3. Bagi masyarakat penelitian ini dapat </w:t>
      </w:r>
      <w:r w:rsidR="00374300" w:rsidRPr="00FC5D28">
        <w:t>Memberikan solusi nyata dalam menekan biaya produksi operasional, meningkatkan efisiensi rantai pasok, serta mendongkrak kesejahteraan ekonomi umat.</w:t>
      </w:r>
    </w:p>
    <w:p w14:paraId="669F7659" w14:textId="54903B77" w:rsidR="00D8673B" w:rsidRPr="00FC5D28" w:rsidRDefault="00D8673B">
      <w:pPr>
        <w:rPr>
          <w:rFonts w:cs="Times New Roman"/>
        </w:rPr>
      </w:pPr>
    </w:p>
    <w:p w14:paraId="0E8C142B" w14:textId="77777777" w:rsidR="00D8673B" w:rsidRPr="00FC5D28" w:rsidRDefault="00517C0A">
      <w:pPr>
        <w:rPr>
          <w:rFonts w:cs="Times New Roman"/>
        </w:rPr>
      </w:pPr>
      <w:r w:rsidRPr="00FC5D28">
        <w:rPr>
          <w:rFonts w:cs="Times New Roman"/>
        </w:rPr>
        <w:br w:type="page"/>
      </w:r>
    </w:p>
    <w:p w14:paraId="2EEE7550" w14:textId="77777777" w:rsidR="00D8673B" w:rsidRPr="00FC5D28" w:rsidRDefault="00517C0A">
      <w:pPr>
        <w:jc w:val="center"/>
        <w:rPr>
          <w:rFonts w:cs="Times New Roman"/>
        </w:rPr>
      </w:pPr>
      <w:r w:rsidRPr="00FC5D28">
        <w:rPr>
          <w:rFonts w:cs="Times New Roman"/>
          <w:b/>
          <w:sz w:val="28"/>
        </w:rPr>
        <w:lastRenderedPageBreak/>
        <w:t>BAB II</w:t>
      </w:r>
    </w:p>
    <w:p w14:paraId="0D1740AD" w14:textId="77777777" w:rsidR="00D8673B" w:rsidRPr="00FC5D28" w:rsidRDefault="00517C0A">
      <w:pPr>
        <w:jc w:val="center"/>
        <w:rPr>
          <w:rFonts w:cs="Times New Roman"/>
        </w:rPr>
      </w:pPr>
      <w:r w:rsidRPr="00FC5D28">
        <w:rPr>
          <w:rFonts w:cs="Times New Roman"/>
          <w:b/>
          <w:sz w:val="28"/>
        </w:rPr>
        <w:t>TINJAUAN PUSTAKA</w:t>
      </w:r>
    </w:p>
    <w:p w14:paraId="5018F2AE" w14:textId="785B3FA6" w:rsidR="00D8673B" w:rsidRPr="00FC5D28" w:rsidRDefault="00517C0A">
      <w:pPr>
        <w:pStyle w:val="Heading2"/>
        <w:rPr>
          <w:rFonts w:ascii="Times New Roman" w:hAnsi="Times New Roman" w:cs="Times New Roman"/>
        </w:rPr>
      </w:pPr>
      <w:r w:rsidRPr="00FC5D28">
        <w:rPr>
          <w:rFonts w:ascii="Times New Roman" w:hAnsi="Times New Roman" w:cs="Times New Roman"/>
        </w:rPr>
        <w:t>2.1 Landasan Teori/Konsep</w:t>
      </w:r>
    </w:p>
    <w:p w14:paraId="02E50B68" w14:textId="1876550B" w:rsidR="00210705" w:rsidRPr="00FC5D28" w:rsidRDefault="00210705" w:rsidP="00374300">
      <w:pPr>
        <w:ind w:firstLine="720"/>
        <w:rPr>
          <w:rFonts w:cs="Times New Roman"/>
          <w:color w:val="000000" w:themeColor="text1"/>
          <w:szCs w:val="24"/>
        </w:rPr>
      </w:pPr>
      <w:r w:rsidRPr="00FC5D28">
        <w:rPr>
          <w:rFonts w:cs="Times New Roman"/>
          <w:color w:val="000000" w:themeColor="text1"/>
          <w:szCs w:val="24"/>
        </w:rPr>
        <w:t>Ekonomi syariah memndang harta sebagai amanah</w:t>
      </w:r>
      <w:r w:rsidR="0035072A">
        <w:rPr>
          <w:rFonts w:cs="Times New Roman"/>
          <w:color w:val="000000" w:themeColor="text1"/>
          <w:szCs w:val="24"/>
        </w:rPr>
        <w:t xml:space="preserve"> </w:t>
      </w:r>
      <w:r w:rsidRPr="00FC5D28">
        <w:rPr>
          <w:rFonts w:cs="Times New Roman"/>
          <w:color w:val="000000" w:themeColor="text1"/>
          <w:szCs w:val="24"/>
        </w:rPr>
        <w:t>dari Allah yang harus berguna dan memberikan manfaat, bukan sebagai komoditas yang menumpuk pada beberapa  individu. Zakat, infak, sedekah, dan wakaf(ZISWAF) merupakan wadah yang berfungsi menyalurkan harta dari pihak yang berkecukupan kepada pihak yang membutuhkan, sekaligus menjaga agar asset tetap produktif. Dalam hal ini, ukuran keberhasilan ZISWAF tidak semata-mata diukur dari jumlah banyak dana yang dikumpulkan, melainkan dari sejauh mana dana tersebut dapat mengubah kemampuan penerima manfaat untuk mandiri secara ekonomi. Landasan dalilnya terdapat dalam al quran seperti  Q.S At-taubah :60 &amp; 103, Q.S Al Baqarah :261,  dan Q.S Ali Imran :92.</w:t>
      </w:r>
    </w:p>
    <w:p w14:paraId="27F34842" w14:textId="77777777" w:rsidR="00210705" w:rsidRPr="00FC5D28" w:rsidRDefault="00210705" w:rsidP="00210705">
      <w:pPr>
        <w:ind w:left="288"/>
        <w:rPr>
          <w:rFonts w:cs="Times New Roman"/>
          <w:color w:val="000000" w:themeColor="text1"/>
          <w:szCs w:val="24"/>
        </w:rPr>
      </w:pPr>
    </w:p>
    <w:p w14:paraId="3B27DDA7" w14:textId="77777777" w:rsidR="00210705" w:rsidRPr="00FC5D28" w:rsidRDefault="00210705" w:rsidP="00210705">
      <w:pPr>
        <w:rPr>
          <w:rFonts w:cs="Times New Roman"/>
          <w:color w:val="000000" w:themeColor="text1"/>
          <w:szCs w:val="24"/>
        </w:rPr>
      </w:pPr>
      <w:r w:rsidRPr="00FC5D28">
        <w:rPr>
          <w:rFonts w:cs="Times New Roman"/>
          <w:color w:val="000000" w:themeColor="text1"/>
          <w:szCs w:val="24"/>
        </w:rPr>
        <w:t>2.1.2  Zaat Pertanian dan Wakaf Produktif</w:t>
      </w:r>
    </w:p>
    <w:p w14:paraId="036F19B3" w14:textId="6604D0E6" w:rsidR="00210705" w:rsidRPr="00FC5D28" w:rsidRDefault="00210705" w:rsidP="00210705">
      <w:pPr>
        <w:rPr>
          <w:rFonts w:cs="Times New Roman"/>
          <w:color w:val="000000" w:themeColor="text1"/>
          <w:szCs w:val="24"/>
        </w:rPr>
      </w:pPr>
      <w:r w:rsidRPr="00FC5D28">
        <w:rPr>
          <w:rFonts w:cs="Times New Roman"/>
          <w:color w:val="000000" w:themeColor="text1"/>
          <w:szCs w:val="24"/>
        </w:rPr>
        <w:t>Zakat pertanian dikeluarkan  setiap kali panen apabila hasil panen tersebu tela</w:t>
      </w:r>
      <w:r w:rsidR="0035072A">
        <w:rPr>
          <w:rFonts w:cs="Times New Roman"/>
          <w:color w:val="000000" w:themeColor="text1"/>
          <w:szCs w:val="24"/>
        </w:rPr>
        <w:t>h</w:t>
      </w:r>
      <w:r w:rsidRPr="00FC5D28">
        <w:rPr>
          <w:rFonts w:cs="Times New Roman"/>
          <w:color w:val="000000" w:themeColor="text1"/>
          <w:szCs w:val="24"/>
        </w:rPr>
        <w:t xml:space="preserve"> mencapai nisabnya. Tidak seperti zaka</w:t>
      </w:r>
      <w:r w:rsidR="0035072A">
        <w:rPr>
          <w:rFonts w:cs="Times New Roman"/>
          <w:color w:val="000000" w:themeColor="text1"/>
          <w:szCs w:val="24"/>
        </w:rPr>
        <w:t>t</w:t>
      </w:r>
      <w:r w:rsidRPr="00FC5D28">
        <w:rPr>
          <w:rFonts w:cs="Times New Roman"/>
          <w:color w:val="000000" w:themeColor="text1"/>
          <w:szCs w:val="24"/>
        </w:rPr>
        <w:t xml:space="preserve"> mal yang harus menunggu haul satu tahun, tapi zakat pertanian ini bersifat musiman. Nisabnya ditetapkan sebesar lima wasaq atau dikilogram kan sebesar 653 kilogram gabah. Kadar yang harus dikeluarkan sebesar 5 persen ap</w:t>
      </w:r>
      <w:r w:rsidR="0035072A">
        <w:rPr>
          <w:rFonts w:cs="Times New Roman"/>
          <w:color w:val="000000" w:themeColor="text1"/>
          <w:szCs w:val="24"/>
        </w:rPr>
        <w:t>a</w:t>
      </w:r>
      <w:r w:rsidRPr="00FC5D28">
        <w:rPr>
          <w:rFonts w:cs="Times New Roman"/>
          <w:color w:val="000000" w:themeColor="text1"/>
          <w:szCs w:val="24"/>
        </w:rPr>
        <w:t xml:space="preserve">bila pengairan tanaman memerlukan biaya, dan 10 persen apabila menggunakan air hujan dan  irigasi alami. Landasan dalilnya dapat dimbil dari </w:t>
      </w:r>
      <w:r w:rsidR="0035072A">
        <w:rPr>
          <w:rFonts w:cs="Times New Roman"/>
          <w:color w:val="000000" w:themeColor="text1"/>
          <w:szCs w:val="24"/>
        </w:rPr>
        <w:t>alquran Q.S Al-An’am :141, serta dari sisi hu</w:t>
      </w:r>
      <w:r w:rsidRPr="00FC5D28">
        <w:rPr>
          <w:rFonts w:cs="Times New Roman"/>
          <w:color w:val="000000" w:themeColor="text1"/>
          <w:szCs w:val="24"/>
        </w:rPr>
        <w:t>kum terdapat dalam Undang-Undang Nomor 23 Tahun 2011 tentang Pengelolaan Zakat secara tegas mengatur zakat dipergunakan untuk usaha produktif dalam rangka penanganan fakir miskin dan peningkatan kualitas hidup.</w:t>
      </w:r>
    </w:p>
    <w:p w14:paraId="5839AD2F" w14:textId="219EDF29" w:rsidR="00210705" w:rsidRPr="00FC5D28" w:rsidRDefault="00210705" w:rsidP="00210705">
      <w:pPr>
        <w:rPr>
          <w:rFonts w:cs="Times New Roman"/>
          <w:color w:val="000000" w:themeColor="text1"/>
          <w:szCs w:val="24"/>
        </w:rPr>
      </w:pPr>
      <w:r w:rsidRPr="00FC5D28">
        <w:rPr>
          <w:rFonts w:cs="Times New Roman"/>
          <w:color w:val="000000" w:themeColor="text1"/>
          <w:szCs w:val="24"/>
        </w:rPr>
        <w:t>Wakaf ialah penahanan harta pokok agar manfaatnya terus mengalir kepada penerimanya dan pengelola w</w:t>
      </w:r>
      <w:r w:rsidR="0035072A">
        <w:rPr>
          <w:rFonts w:cs="Times New Roman"/>
          <w:color w:val="000000" w:themeColor="text1"/>
          <w:szCs w:val="24"/>
        </w:rPr>
        <w:t>a</w:t>
      </w:r>
      <w:r w:rsidRPr="00FC5D28">
        <w:rPr>
          <w:rFonts w:cs="Times New Roman"/>
          <w:color w:val="000000" w:themeColor="text1"/>
          <w:szCs w:val="24"/>
        </w:rPr>
        <w:t>kaf ini diseb</w:t>
      </w:r>
      <w:r w:rsidR="0035072A">
        <w:rPr>
          <w:rFonts w:cs="Times New Roman"/>
          <w:color w:val="000000" w:themeColor="text1"/>
          <w:szCs w:val="24"/>
        </w:rPr>
        <w:t>u</w:t>
      </w:r>
      <w:r w:rsidRPr="00FC5D28">
        <w:rPr>
          <w:rFonts w:cs="Times New Roman"/>
          <w:color w:val="000000" w:themeColor="text1"/>
          <w:szCs w:val="24"/>
        </w:rPr>
        <w:t>t nazhir.. Dala</w:t>
      </w:r>
      <w:r w:rsidR="0035072A">
        <w:rPr>
          <w:rFonts w:cs="Times New Roman"/>
          <w:color w:val="000000" w:themeColor="text1"/>
          <w:szCs w:val="24"/>
        </w:rPr>
        <w:t>m</w:t>
      </w:r>
      <w:r w:rsidRPr="00FC5D28">
        <w:rPr>
          <w:rFonts w:cs="Times New Roman"/>
          <w:color w:val="000000" w:themeColor="text1"/>
          <w:szCs w:val="24"/>
        </w:rPr>
        <w:t xml:space="preserve"> Undang-Undang Nomor 41 Tahun 2004 tentang Wakaf mengakui tanah sebagai salah satu objek wakaf, disamping benda berg</w:t>
      </w:r>
      <w:r w:rsidR="0035072A">
        <w:rPr>
          <w:rFonts w:cs="Times New Roman"/>
          <w:color w:val="000000" w:themeColor="text1"/>
          <w:szCs w:val="24"/>
        </w:rPr>
        <w:t>e</w:t>
      </w:r>
      <w:r w:rsidRPr="00FC5D28">
        <w:rPr>
          <w:rFonts w:cs="Times New Roman"/>
          <w:color w:val="000000" w:themeColor="text1"/>
          <w:szCs w:val="24"/>
        </w:rPr>
        <w:t>rak selai</w:t>
      </w:r>
      <w:r w:rsidR="0035072A">
        <w:rPr>
          <w:rFonts w:cs="Times New Roman"/>
          <w:color w:val="000000" w:themeColor="text1"/>
          <w:szCs w:val="24"/>
        </w:rPr>
        <w:t>n uang sesuai kebutuhan syariah</w:t>
      </w:r>
      <w:r w:rsidRPr="00FC5D28">
        <w:rPr>
          <w:rFonts w:cs="Times New Roman"/>
          <w:color w:val="000000" w:themeColor="text1"/>
          <w:szCs w:val="24"/>
        </w:rPr>
        <w:t>. Sebuah wakaf  dig</w:t>
      </w:r>
      <w:r w:rsidR="0035072A">
        <w:rPr>
          <w:rFonts w:cs="Times New Roman"/>
          <w:color w:val="000000" w:themeColor="text1"/>
          <w:szCs w:val="24"/>
        </w:rPr>
        <w:t>o</w:t>
      </w:r>
      <w:r w:rsidRPr="00FC5D28">
        <w:rPr>
          <w:rFonts w:cs="Times New Roman"/>
          <w:color w:val="000000" w:themeColor="text1"/>
          <w:szCs w:val="24"/>
        </w:rPr>
        <w:t>longkan sebagai wakaf produktif a</w:t>
      </w:r>
      <w:r w:rsidR="0035072A">
        <w:rPr>
          <w:rFonts w:cs="Times New Roman"/>
          <w:color w:val="000000" w:themeColor="text1"/>
          <w:szCs w:val="24"/>
        </w:rPr>
        <w:t>p</w:t>
      </w:r>
      <w:r w:rsidRPr="00FC5D28">
        <w:rPr>
          <w:rFonts w:cs="Times New Roman"/>
          <w:color w:val="000000" w:themeColor="text1"/>
          <w:szCs w:val="24"/>
        </w:rPr>
        <w:t>abila asetnya dikelola sedemikian rupa sehingga menghasilkan manfaat yang berkelanjutan. Adapun syarat praktis yang harus dilakukan namun sering diabaikan: yaitu asset harus tercatat dan bers</w:t>
      </w:r>
      <w:r w:rsidR="0035072A">
        <w:rPr>
          <w:rFonts w:cs="Times New Roman"/>
          <w:color w:val="000000" w:themeColor="text1"/>
          <w:szCs w:val="24"/>
        </w:rPr>
        <w:t>etifikat agar memili kekuatan hu</w:t>
      </w:r>
      <w:r w:rsidRPr="00FC5D28">
        <w:rPr>
          <w:rFonts w:cs="Times New Roman"/>
          <w:color w:val="000000" w:themeColor="text1"/>
          <w:szCs w:val="24"/>
        </w:rPr>
        <w:t>kum, dan nazhir harus memilik</w:t>
      </w:r>
      <w:r w:rsidR="0035072A">
        <w:rPr>
          <w:rFonts w:cs="Times New Roman"/>
          <w:color w:val="000000" w:themeColor="text1"/>
          <w:szCs w:val="24"/>
        </w:rPr>
        <w:t>i kemampuan untuk  merawat serta</w:t>
      </w:r>
      <w:r w:rsidRPr="00FC5D28">
        <w:rPr>
          <w:rFonts w:cs="Times New Roman"/>
          <w:color w:val="000000" w:themeColor="text1"/>
          <w:szCs w:val="24"/>
        </w:rPr>
        <w:t xml:space="preserve"> mengembangkan asset tersebut.</w:t>
      </w:r>
    </w:p>
    <w:p w14:paraId="37B5D704" w14:textId="77777777" w:rsidR="00210705" w:rsidRPr="00FC5D28" w:rsidRDefault="00210705" w:rsidP="00210705">
      <w:pPr>
        <w:ind w:left="288"/>
        <w:rPr>
          <w:rFonts w:cs="Times New Roman"/>
          <w:color w:val="000000" w:themeColor="text1"/>
          <w:szCs w:val="24"/>
        </w:rPr>
      </w:pPr>
    </w:p>
    <w:p w14:paraId="5606805B" w14:textId="77777777" w:rsidR="00210705" w:rsidRPr="00FC5D28" w:rsidRDefault="00210705" w:rsidP="00210705">
      <w:pPr>
        <w:pStyle w:val="Heading3"/>
        <w:spacing w:before="280" w:after="140"/>
        <w:rPr>
          <w:rFonts w:ascii="Times New Roman" w:hAnsi="Times New Roman" w:cs="Times New Roman"/>
          <w:b w:val="0"/>
          <w:color w:val="000000" w:themeColor="text1"/>
          <w:szCs w:val="24"/>
        </w:rPr>
      </w:pPr>
      <w:r w:rsidRPr="00FC5D28">
        <w:rPr>
          <w:rFonts w:ascii="Times New Roman" w:hAnsi="Times New Roman" w:cs="Times New Roman"/>
          <w:b w:val="0"/>
          <w:color w:val="000000" w:themeColor="text1"/>
          <w:szCs w:val="24"/>
        </w:rPr>
        <w:lastRenderedPageBreak/>
        <w:t>2.1.3 Sustainable Development Goals 7 dan 9</w:t>
      </w:r>
    </w:p>
    <w:p w14:paraId="5276FCF9" w14:textId="79ED14FF" w:rsidR="00210705" w:rsidRPr="00FC5D28" w:rsidRDefault="00210705" w:rsidP="00210705">
      <w:pPr>
        <w:rPr>
          <w:rFonts w:cs="Times New Roman"/>
          <w:szCs w:val="24"/>
        </w:rPr>
      </w:pPr>
      <w:r w:rsidRPr="00FC5D28">
        <w:rPr>
          <w:rFonts w:cs="Times New Roman"/>
          <w:szCs w:val="24"/>
        </w:rPr>
        <w:t>SDGs 7 menargetkan akses energy yang terjangkau, andal, berkelanjutan dan modern bagi seluruh lapisan masyarakat, termasuk peningkatan pangsa energy terbarukan dalam bauran energy nasional.Sed</w:t>
      </w:r>
      <w:r w:rsidR="0035072A">
        <w:rPr>
          <w:rFonts w:cs="Times New Roman"/>
          <w:szCs w:val="24"/>
        </w:rPr>
        <w:t>a</w:t>
      </w:r>
      <w:r w:rsidRPr="00FC5D28">
        <w:rPr>
          <w:rFonts w:cs="Times New Roman"/>
          <w:szCs w:val="24"/>
        </w:rPr>
        <w:t>ngkan,  SDGs 9 menekankan pembangunan infrastruktur yang berkualitas, andal, berkelanjutan, dan tangguh, industrialisasi yang inklusif, serta peningkatan kapasitas teknologi dan inovasi (United Nations General Assembly, 2015). Sistem irigasi tenaga surya, unit pendingin tenaga surya, d</w:t>
      </w:r>
      <w:r w:rsidR="0035072A">
        <w:rPr>
          <w:rFonts w:cs="Times New Roman"/>
          <w:szCs w:val="24"/>
        </w:rPr>
        <w:t>an sentra pengelo</w:t>
      </w:r>
      <w:r w:rsidRPr="00FC5D28">
        <w:rPr>
          <w:rFonts w:cs="Times New Roman"/>
          <w:szCs w:val="24"/>
        </w:rPr>
        <w:t>laan sampah skala komunitas menyentuh kedua tujuan tersebut yang dimana SDGs 7 pada sisi sumber energy dan SDGs 9 pada sisi infrastruktur serta inovasi yang terjangkau oleh komunitas kecil.</w:t>
      </w:r>
    </w:p>
    <w:p w14:paraId="39D3B519" w14:textId="77777777" w:rsidR="00210705" w:rsidRPr="00FC5D28" w:rsidRDefault="00210705" w:rsidP="00210705">
      <w:pPr>
        <w:rPr>
          <w:rFonts w:cs="Times New Roman"/>
          <w:szCs w:val="24"/>
        </w:rPr>
      </w:pPr>
    </w:p>
    <w:p w14:paraId="09D7555B" w14:textId="77777777" w:rsidR="00210705" w:rsidRPr="00FC5D28" w:rsidRDefault="00210705" w:rsidP="00210705">
      <w:pPr>
        <w:pStyle w:val="Heading3"/>
        <w:spacing w:before="280" w:after="140"/>
        <w:rPr>
          <w:rFonts w:ascii="Times New Roman" w:hAnsi="Times New Roman" w:cs="Times New Roman"/>
          <w:b w:val="0"/>
          <w:color w:val="000000" w:themeColor="text1"/>
          <w:szCs w:val="24"/>
        </w:rPr>
      </w:pPr>
      <w:r w:rsidRPr="00FC5D28">
        <w:rPr>
          <w:rFonts w:ascii="Times New Roman" w:hAnsi="Times New Roman" w:cs="Times New Roman"/>
          <w:b w:val="0"/>
          <w:color w:val="000000" w:themeColor="text1"/>
          <w:szCs w:val="24"/>
        </w:rPr>
        <w:t>2.1.4 Pompa Tenaga Surya dan Keseragaman Aliran</w:t>
      </w:r>
    </w:p>
    <w:p w14:paraId="24F22C4C" w14:textId="1016E6DD" w:rsidR="00210705" w:rsidRPr="00FC5D28" w:rsidRDefault="00210705" w:rsidP="00210705">
      <w:pPr>
        <w:rPr>
          <w:rFonts w:cs="Times New Roman"/>
          <w:szCs w:val="24"/>
        </w:rPr>
      </w:pPr>
      <w:r w:rsidRPr="00FC5D28">
        <w:rPr>
          <w:rFonts w:cs="Times New Roman"/>
          <w:szCs w:val="24"/>
        </w:rPr>
        <w:t>Pompa tenaga surya bekerja dengan mengubah radiasi matahari menjadi energy listrik yang kemudian menggerakkan pompa tanpa memerlukan bahan bakar minyak. Kebutuhan daya idrolik sebuah pompa dihitung berdasarkn debit air, tinggi angkat total, dan efisiensi system. Untuk menilai apakah air terdistribusi secara merata diantara beberapa petak sawah, digunakan koefisien keseragaman Christiansen(Coefficient of  Uniformity/CU). Nilai CU mencapai 100 persen apabila setiap petak menerim volume air yang sama. Paramet</w:t>
      </w:r>
      <w:r w:rsidR="0035072A">
        <w:rPr>
          <w:rFonts w:cs="Times New Roman"/>
          <w:szCs w:val="24"/>
        </w:rPr>
        <w:t>er inilah yang akan menja</w:t>
      </w:r>
      <w:r w:rsidRPr="00FC5D28">
        <w:rPr>
          <w:rFonts w:cs="Times New Roman"/>
          <w:szCs w:val="24"/>
        </w:rPr>
        <w:t>di acuan dalam perancangan dan pengujian prototype miniature sawah pada karya tulis ini.</w:t>
      </w:r>
    </w:p>
    <w:p w14:paraId="5FA5CD79" w14:textId="799A27D6" w:rsidR="00210705" w:rsidRPr="00FC5D28" w:rsidRDefault="00210705" w:rsidP="00210705">
      <w:pPr>
        <w:rPr>
          <w:rFonts w:cs="Times New Roman"/>
        </w:rPr>
      </w:pPr>
    </w:p>
    <w:p w14:paraId="2E7F4632" w14:textId="57853355" w:rsidR="00D8673B" w:rsidRPr="00FC5D28" w:rsidRDefault="00517C0A">
      <w:pPr>
        <w:pStyle w:val="Heading3"/>
        <w:rPr>
          <w:rFonts w:ascii="Times New Roman" w:hAnsi="Times New Roman" w:cs="Times New Roman"/>
        </w:rPr>
      </w:pPr>
      <w:r w:rsidRPr="00FC5D28">
        <w:rPr>
          <w:rFonts w:ascii="Times New Roman" w:hAnsi="Times New Roman" w:cs="Times New Roman"/>
        </w:rPr>
        <w:t>2.2 Kesenjangan Penelitian (Research Gap)</w:t>
      </w:r>
    </w:p>
    <w:p w14:paraId="63B4AF5F" w14:textId="07A92826" w:rsidR="00D8673B" w:rsidRPr="00FC5D28" w:rsidRDefault="00C562E0" w:rsidP="00C562E0">
      <w:pPr>
        <w:ind w:firstLine="720"/>
        <w:rPr>
          <w:rFonts w:cs="Times New Roman"/>
        </w:rPr>
      </w:pPr>
      <w:r w:rsidRPr="00FC5D28">
        <w:rPr>
          <w:rFonts w:cs="Times New Roman"/>
        </w:rPr>
        <w:t>Berdasarkan tinjauan pustaka di atas, sebagian besar penelitian terdahulu membahas pengelolaan ZISWAF secara terpisah dari inovasi teknologi, atau sebaliknya, mengkaji teknologi energi terbarukan tanpa menghubungkannya dengan instrumen keuangan sosial Islam. Belum banyak studi yang menggabungkan secara holistik antara wakaf uang produktif, zakat pertanian, pengolahan sampah, dan teknologi energi terbarukan berbasis komunitas masjid dalam satu ekosistem (</w:t>
      </w:r>
      <w:r w:rsidRPr="00FC5D28">
        <w:rPr>
          <w:rFonts w:cs="Times New Roman"/>
          <w:i/>
          <w:iCs/>
        </w:rPr>
        <w:t>Tri Waqf-Eco</w:t>
      </w:r>
      <w:r w:rsidRPr="00FC5D28">
        <w:rPr>
          <w:rFonts w:cs="Times New Roman"/>
        </w:rPr>
        <w:t>). Kesenjangan inilah yang akan diisi oleh karya tulis ini.</w:t>
      </w:r>
    </w:p>
    <w:p w14:paraId="5E324462" w14:textId="360630D1" w:rsidR="00D8673B" w:rsidRPr="00FC5D28" w:rsidRDefault="00517C0A" w:rsidP="00C562E0">
      <w:pPr>
        <w:pStyle w:val="Heading2"/>
        <w:rPr>
          <w:rFonts w:ascii="Times New Roman" w:hAnsi="Times New Roman" w:cs="Times New Roman"/>
        </w:rPr>
      </w:pPr>
      <w:r w:rsidRPr="00FC5D28">
        <w:rPr>
          <w:rFonts w:ascii="Times New Roman" w:hAnsi="Times New Roman" w:cs="Times New Roman"/>
        </w:rPr>
        <w:lastRenderedPageBreak/>
        <w:t>2.3 Kerangka Berpikir/Konseptual</w:t>
      </w:r>
    </w:p>
    <w:p w14:paraId="268B904D" w14:textId="49B7892E" w:rsidR="00C562E0" w:rsidRPr="00FC5D28" w:rsidRDefault="00C562E0" w:rsidP="00C562E0">
      <w:pPr>
        <w:ind w:firstLine="720"/>
        <w:rPr>
          <w:rFonts w:cs="Times New Roman"/>
        </w:rPr>
      </w:pPr>
      <w:r w:rsidRPr="00FC5D28">
        <w:rPr>
          <w:rFonts w:cs="Times New Roman"/>
        </w:rPr>
        <w:t xml:space="preserve">Kerangka berpikir dalam penelitian ini dibangun dari adanya tiga permasalahan utama di Sumatera Barat: tingginya biaya energi irigasi petani, penumpukan sampah organik perkotaan, dan kerusakan hasil tangkapan nelayan akibat ketiadaan </w:t>
      </w:r>
      <w:r w:rsidRPr="00FC5D28">
        <w:rPr>
          <w:rFonts w:cs="Times New Roman"/>
          <w:i/>
          <w:iCs/>
        </w:rPr>
        <w:t>cold storage</w:t>
      </w:r>
      <w:r w:rsidRPr="00FC5D28">
        <w:rPr>
          <w:rFonts w:cs="Times New Roman"/>
        </w:rPr>
        <w:t xml:space="preserve">. Permasalahan ini dihubungkan dengan potensi besar ZISWAF (zakat pertanian dan wakaf tanah/alat) serta dukungan teknologi hijau (SDGs 7 &amp; 9). Melalui model tata kelola nazhir dan BAZNAS yang profesional, dibentuklah ekosistem </w:t>
      </w:r>
      <w:r w:rsidRPr="00FC5D28">
        <w:rPr>
          <w:rFonts w:cs="Times New Roman"/>
          <w:b/>
          <w:bCs/>
        </w:rPr>
        <w:t>Tri Waqf-Eco</w:t>
      </w:r>
      <w:r w:rsidRPr="00FC5D28">
        <w:rPr>
          <w:rFonts w:cs="Times New Roman"/>
        </w:rPr>
        <w:t xml:space="preserve"> yang menghasilkan kemandirian energi, peningkatan produktivitas, serta kesejahteraan ekonomi masyarakat dhuafa.</w:t>
      </w:r>
    </w:p>
    <w:p w14:paraId="41657FB3" w14:textId="24A35EDA" w:rsidR="00D8673B" w:rsidRPr="00FC5D28" w:rsidRDefault="00D8673B">
      <w:pPr>
        <w:rPr>
          <w:rFonts w:cs="Times New Roman"/>
        </w:rPr>
      </w:pPr>
    </w:p>
    <w:p w14:paraId="2A7A8DBD" w14:textId="103D3200" w:rsidR="00084E54" w:rsidRPr="00FC5D28" w:rsidRDefault="00084E54" w:rsidP="00084E54">
      <w:pPr>
        <w:jc w:val="center"/>
        <w:rPr>
          <w:rFonts w:cs="Times New Roman"/>
        </w:rPr>
      </w:pPr>
      <w:r w:rsidRPr="00FC5D28">
        <w:rPr>
          <w:rFonts w:cs="Times New Roman"/>
          <w:b/>
          <w:bCs/>
          <w:szCs w:val="24"/>
        </w:rPr>
        <w:t>Gambar 2.1 Kerangka berpikir</w:t>
      </w:r>
    </w:p>
    <w:p w14:paraId="408F2BCC" w14:textId="5C559F9D" w:rsidR="00084E54" w:rsidRPr="00FC5D28" w:rsidRDefault="00084E54">
      <w:pPr>
        <w:rPr>
          <w:rFonts w:cs="Times New Roman"/>
        </w:rPr>
      </w:pPr>
      <w:r w:rsidRPr="00FC5D28">
        <w:rPr>
          <w:rFonts w:cs="Times New Roman"/>
          <w:noProof/>
        </w:rPr>
        <w:drawing>
          <wp:inline distT="0" distB="0" distL="0" distR="0" wp14:anchorId="1782A86F" wp14:editId="23D92463">
            <wp:extent cx="5715000" cy="2980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15000" cy="2980690"/>
                    </a:xfrm>
                    <a:prstGeom prst="rect">
                      <a:avLst/>
                    </a:prstGeom>
                  </pic:spPr>
                </pic:pic>
              </a:graphicData>
            </a:graphic>
          </wp:inline>
        </w:drawing>
      </w:r>
    </w:p>
    <w:p w14:paraId="5BD925F9" w14:textId="1FA146E8" w:rsidR="00084E54" w:rsidRPr="00FC5D28" w:rsidRDefault="00084E54">
      <w:pPr>
        <w:rPr>
          <w:rFonts w:cs="Times New Roman"/>
        </w:rPr>
      </w:pPr>
    </w:p>
    <w:p w14:paraId="0929FCC3" w14:textId="2AD28D72" w:rsidR="00084E54" w:rsidRPr="00FC5D28" w:rsidRDefault="00084E54">
      <w:pPr>
        <w:rPr>
          <w:rFonts w:cs="Times New Roman"/>
        </w:rPr>
      </w:pPr>
    </w:p>
    <w:p w14:paraId="331C365D" w14:textId="5C5E5DE2" w:rsidR="00084E54" w:rsidRPr="00FC5D28" w:rsidRDefault="00084E54">
      <w:pPr>
        <w:rPr>
          <w:rFonts w:cs="Times New Roman"/>
        </w:rPr>
      </w:pPr>
    </w:p>
    <w:p w14:paraId="2B44879C" w14:textId="7F1343B6" w:rsidR="00084E54" w:rsidRPr="00FC5D28" w:rsidRDefault="00084E54">
      <w:pPr>
        <w:rPr>
          <w:rFonts w:cs="Times New Roman"/>
        </w:rPr>
      </w:pPr>
    </w:p>
    <w:p w14:paraId="2119875E" w14:textId="6B6AEA80" w:rsidR="00084E54" w:rsidRPr="00FC5D28" w:rsidRDefault="00084E54">
      <w:pPr>
        <w:rPr>
          <w:rFonts w:cs="Times New Roman"/>
        </w:rPr>
      </w:pPr>
    </w:p>
    <w:p w14:paraId="7FB32A08" w14:textId="176066BA" w:rsidR="00084E54" w:rsidRPr="00FC5D28" w:rsidRDefault="00084E54">
      <w:pPr>
        <w:rPr>
          <w:rFonts w:cs="Times New Roman"/>
        </w:rPr>
      </w:pPr>
    </w:p>
    <w:p w14:paraId="68519DBF" w14:textId="1C286887" w:rsidR="00084E54" w:rsidRPr="00FC5D28" w:rsidRDefault="00084E54">
      <w:pPr>
        <w:rPr>
          <w:rFonts w:cs="Times New Roman"/>
        </w:rPr>
      </w:pPr>
    </w:p>
    <w:p w14:paraId="432E57EA" w14:textId="77777777" w:rsidR="00084E54" w:rsidRPr="00FC5D28" w:rsidRDefault="00084E54">
      <w:pPr>
        <w:rPr>
          <w:rFonts w:cs="Times New Roman"/>
        </w:rPr>
      </w:pPr>
    </w:p>
    <w:p w14:paraId="71ABA81B" w14:textId="615CF7E9" w:rsidR="00084E54" w:rsidRPr="00FC5D28" w:rsidRDefault="00084E54">
      <w:pPr>
        <w:rPr>
          <w:rFonts w:cs="Times New Roman"/>
        </w:rPr>
      </w:pPr>
    </w:p>
    <w:p w14:paraId="469F9942" w14:textId="77777777" w:rsidR="00084E54" w:rsidRPr="00FC5D28" w:rsidRDefault="00084E54">
      <w:pPr>
        <w:rPr>
          <w:rFonts w:cs="Times New Roman"/>
        </w:rPr>
      </w:pPr>
    </w:p>
    <w:p w14:paraId="6DE0BBB5" w14:textId="77777777" w:rsidR="00D8673B" w:rsidRPr="00FC5D28" w:rsidRDefault="00517C0A">
      <w:pPr>
        <w:jc w:val="center"/>
        <w:rPr>
          <w:rFonts w:cs="Times New Roman"/>
        </w:rPr>
      </w:pPr>
      <w:r w:rsidRPr="00FC5D28">
        <w:rPr>
          <w:rFonts w:cs="Times New Roman"/>
          <w:b/>
          <w:sz w:val="28"/>
        </w:rPr>
        <w:lastRenderedPageBreak/>
        <w:t>BAB III</w:t>
      </w:r>
    </w:p>
    <w:p w14:paraId="618E0C1B" w14:textId="721D727C" w:rsidR="00D8673B" w:rsidRPr="00FC5D28" w:rsidRDefault="00517C0A">
      <w:pPr>
        <w:jc w:val="center"/>
        <w:rPr>
          <w:rFonts w:cs="Times New Roman"/>
          <w:b/>
          <w:sz w:val="28"/>
        </w:rPr>
      </w:pPr>
      <w:r w:rsidRPr="00FC5D28">
        <w:rPr>
          <w:rFonts w:cs="Times New Roman"/>
          <w:b/>
          <w:sz w:val="28"/>
        </w:rPr>
        <w:t>METODE PENELITIAN</w:t>
      </w:r>
    </w:p>
    <w:p w14:paraId="09A2AFD3" w14:textId="77777777" w:rsidR="00210705" w:rsidRPr="00FC5D28" w:rsidRDefault="00210705" w:rsidP="00210705">
      <w:pPr>
        <w:pStyle w:val="Heading2"/>
        <w:rPr>
          <w:rFonts w:ascii="Times New Roman" w:hAnsi="Times New Roman" w:cs="Times New Roman"/>
        </w:rPr>
      </w:pPr>
      <w:r w:rsidRPr="00FC5D28">
        <w:rPr>
          <w:rFonts w:ascii="Times New Roman" w:hAnsi="Times New Roman" w:cs="Times New Roman"/>
        </w:rPr>
        <w:t>3.1 Jenis dan Pendekatan Penelitian</w:t>
      </w:r>
    </w:p>
    <w:p w14:paraId="413FF71C" w14:textId="77777777" w:rsidR="00210705" w:rsidRPr="00FC5D28" w:rsidRDefault="00210705" w:rsidP="00210705">
      <w:pPr>
        <w:spacing w:after="140"/>
        <w:jc w:val="both"/>
        <w:rPr>
          <w:rFonts w:cs="Times New Roman"/>
          <w:szCs w:val="24"/>
        </w:rPr>
      </w:pPr>
      <w:r w:rsidRPr="00FC5D28">
        <w:rPr>
          <w:rFonts w:cs="Times New Roman"/>
          <w:szCs w:val="24"/>
        </w:rPr>
        <w:t>Penelitian ini menggunakan pendekatan kualitatif dan deskriptif yang digabungkan dengan perancangan serta pengujian prototipe skala kecil. Karena tiga rumusan masalah pertama menuntut Gambaran sistematis mengenai kondisi, hambatan dan karakteristik penerapan ekonomi syariah yang sudah ada membutuhkan pendekatan yang deskriptif. Sementara itu, rumusan masalah keempat menuntut rancangan solusi yang konkret. Karena kami belum melakukan survei primer terhadap responden di lapangan, jawaban atas rumusan masalah pertama hingga ketiga bertumpu pada data sekunder yang dapat ditelusuri sumbernya. Keterbatasan ini dinyatakan secara terbuka pada Bagian 4.7.</w:t>
      </w:r>
    </w:p>
    <w:p w14:paraId="4DF7D59F" w14:textId="77777777" w:rsidR="00210705" w:rsidRPr="00FC5D28" w:rsidRDefault="00210705" w:rsidP="00210705">
      <w:pPr>
        <w:pStyle w:val="Heading2"/>
        <w:rPr>
          <w:rFonts w:ascii="Times New Roman" w:hAnsi="Times New Roman" w:cs="Times New Roman"/>
        </w:rPr>
      </w:pPr>
      <w:r w:rsidRPr="00FC5D28">
        <w:rPr>
          <w:rFonts w:ascii="Times New Roman" w:hAnsi="Times New Roman" w:cs="Times New Roman"/>
        </w:rPr>
        <w:t>3.2 Lokasi/Objek dan Waktu Penelitian</w:t>
      </w:r>
    </w:p>
    <w:p w14:paraId="37CB168B" w14:textId="77777777" w:rsidR="00210705" w:rsidRPr="00FC5D28" w:rsidRDefault="00210705" w:rsidP="00210705">
      <w:pPr>
        <w:rPr>
          <w:rFonts w:cs="Times New Roman"/>
          <w:szCs w:val="24"/>
        </w:rPr>
      </w:pPr>
      <w:r w:rsidRPr="00FC5D28">
        <w:rPr>
          <w:rFonts w:cs="Times New Roman"/>
          <w:szCs w:val="24"/>
        </w:rPr>
        <w:t>Ruang lingkup kajian kami berupa seluruh Provinsi Sumatera Barat dan Kota Padang sebagai gambaran untuk persoalan sampah organik serta kepulauan Mentawai sebagai gambaran untuk pesoalan rantai dingin nelayan. Objek penelitian adalah tiga sistem yang dirancang dalam kerangka Tri Waqf-Eco beserta prototipe irigasi miniature. Pe</w:t>
      </w:r>
      <w:bookmarkStart w:id="0" w:name="_GoBack"/>
      <w:bookmarkEnd w:id="0"/>
      <w:r w:rsidRPr="00FC5D28">
        <w:rPr>
          <w:rFonts w:cs="Times New Roman"/>
          <w:szCs w:val="24"/>
        </w:rPr>
        <w:t>nyusunan kajian dan pengujian prototipe dilaksanakan sepanjang tahun 2026.  Seluruh data yang digunakan merupakan hasil publikasi tahun 2017 hingga 2026, dengan 2024 sampai 2026 sebagai prioritas.</w:t>
      </w:r>
    </w:p>
    <w:p w14:paraId="052CADEA" w14:textId="77777777" w:rsidR="00210705" w:rsidRPr="00FC5D28" w:rsidRDefault="00210705" w:rsidP="00210705">
      <w:pPr>
        <w:pStyle w:val="Heading2"/>
        <w:rPr>
          <w:rFonts w:ascii="Times New Roman" w:hAnsi="Times New Roman" w:cs="Times New Roman"/>
        </w:rPr>
      </w:pPr>
      <w:r w:rsidRPr="00FC5D28">
        <w:rPr>
          <w:rFonts w:ascii="Times New Roman" w:hAnsi="Times New Roman" w:cs="Times New Roman"/>
        </w:rPr>
        <w:t>3.3 Sumber Data/Populasi dan Sampel</w:t>
      </w:r>
    </w:p>
    <w:p w14:paraId="1E188E33" w14:textId="77777777" w:rsidR="00210705" w:rsidRPr="00FC5D28" w:rsidRDefault="00210705" w:rsidP="00210705">
      <w:pPr>
        <w:rPr>
          <w:rFonts w:cs="Times New Roman"/>
          <w:szCs w:val="24"/>
        </w:rPr>
      </w:pPr>
      <w:r w:rsidRPr="00FC5D28">
        <w:rPr>
          <w:rFonts w:cs="Times New Roman"/>
          <w:szCs w:val="24"/>
        </w:rPr>
        <w:t>Data yang kami gunakan merupakan data sekunder dan data hasil dari uji prototipe. Data sekunder diperoleh dari Badan Pusat Statistik, Kementerian Agama, Kementerian Agraria dan Tata Ruang/Badan Pertanahan Nasional, Badan Amil Zakat Nasional, Otoritas Jasa Keuangan, pemerintah daerah, jurnal ilmiah, disertasi di repositori perguruan tinggi, serta pemberitaan media yang memuat wawancara lapangan. Pemilihan sumber mencakup empat hal kriteria yaitu: dapat ditelusuri melalui tautan atau DOI, diterbitkan oleh lembaga resmi atau media yang mencantumkan tanggal terbit, memuat angka yang jelas asalnya, serta relevan dengan konteks Sumatera Barat atau teknologi yang dirancang. Pada pengujian prototipe, sampel berupa empat petak miniatur yang diulang sebanyak lima kali pada hari yang berbeda untuk setiap perlakuan.</w:t>
      </w:r>
      <w:r w:rsidRPr="00FC5D28">
        <w:rPr>
          <w:rFonts w:cs="Times New Roman"/>
          <w:szCs w:val="24"/>
        </w:rPr>
        <w:tab/>
      </w:r>
    </w:p>
    <w:p w14:paraId="2F140A1A" w14:textId="77777777" w:rsidR="00210705" w:rsidRPr="00FC5D28" w:rsidRDefault="00210705" w:rsidP="00210705">
      <w:pPr>
        <w:pStyle w:val="Heading2"/>
        <w:rPr>
          <w:rFonts w:ascii="Times New Roman" w:hAnsi="Times New Roman" w:cs="Times New Roman"/>
        </w:rPr>
      </w:pPr>
      <w:r w:rsidRPr="00FC5D28">
        <w:rPr>
          <w:rFonts w:ascii="Times New Roman" w:hAnsi="Times New Roman" w:cs="Times New Roman"/>
        </w:rPr>
        <w:lastRenderedPageBreak/>
        <w:t>3.4 Teknik Pengumpulan Data</w:t>
      </w:r>
    </w:p>
    <w:p w14:paraId="2ED45D8A" w14:textId="77777777" w:rsidR="00210705" w:rsidRPr="00FC5D28" w:rsidRDefault="00210705" w:rsidP="00210705">
      <w:pPr>
        <w:rPr>
          <w:rFonts w:cs="Times New Roman"/>
          <w:szCs w:val="24"/>
        </w:rPr>
      </w:pPr>
      <w:r w:rsidRPr="00FC5D28">
        <w:rPr>
          <w:rFonts w:cs="Times New Roman"/>
          <w:szCs w:val="24"/>
        </w:rPr>
        <w:t>Data dikumpulkan dalam tiga tahap, tahap pertama adadalah studi dokumen,  yaitu penelusuran laporan, jurnal, dan berita menggunakan kata kunci terkait zakat pertanian, wakaf tanah, potensi zakat Sumatera Barat, pompa tenaga surya, sampah organik Kota Padang, dan pendingin nelayan. Setiap angka yang muncul di catat bersamaan dengan sumber, tanggal terbit dan tautannya. Tahap kedua Adalah perancangan prototipe, yang meliputi penentuan komponen, perhitungan kebutuhan daya, dan perakitan miniatur sawah. Tahap ketiga adalah pengujian prototipe sesuai protokol yang dijelaskan pada Bagian 4.5, dengan seluruh pengukuran dicatat pada lembar data yang telah disiapkan.</w:t>
      </w:r>
    </w:p>
    <w:p w14:paraId="241545A9" w14:textId="77777777" w:rsidR="00210705" w:rsidRPr="00FC5D28" w:rsidRDefault="00210705" w:rsidP="00210705">
      <w:pPr>
        <w:pStyle w:val="Heading2"/>
        <w:rPr>
          <w:rFonts w:ascii="Times New Roman" w:hAnsi="Times New Roman" w:cs="Times New Roman"/>
        </w:rPr>
      </w:pPr>
      <w:r w:rsidRPr="00FC5D28">
        <w:rPr>
          <w:rFonts w:ascii="Times New Roman" w:hAnsi="Times New Roman" w:cs="Times New Roman"/>
        </w:rPr>
        <w:t>3.5 Teknik Analisis Data</w:t>
      </w:r>
    </w:p>
    <w:p w14:paraId="5F1E25A8" w14:textId="6583B863" w:rsidR="00210705" w:rsidRPr="00FC5D28" w:rsidRDefault="00210705" w:rsidP="00210705">
      <w:pPr>
        <w:rPr>
          <w:rFonts w:cs="Times New Roman"/>
          <w:szCs w:val="24"/>
        </w:rPr>
      </w:pPr>
      <w:r w:rsidRPr="00FC5D28">
        <w:rPr>
          <w:rFonts w:cs="Times New Roman"/>
          <w:szCs w:val="24"/>
        </w:rPr>
        <w:t>Data sekunder dianalisis secara deskriptif dan komparatif. Berdasarkan pendekatan komparatif data di analisis dengan membandingkan potensi dengan realisasi, membandingkan data antar wilayah dan antar sumber, kemudian menyimpulkan pola-pola yang muncul. Beberapa perhitungan ilustratif menggunakan rumus berikut.</w:t>
      </w:r>
    </w:p>
    <w:p w14:paraId="22977FE4" w14:textId="77777777" w:rsidR="00210705" w:rsidRPr="00FC5D28" w:rsidRDefault="00210705" w:rsidP="00210705">
      <w:pPr>
        <w:rPr>
          <w:rFonts w:cs="Times New Roman"/>
          <w:szCs w:val="24"/>
        </w:rPr>
      </w:pPr>
      <w:r w:rsidRPr="00FC5D28">
        <w:rPr>
          <w:rFonts w:cs="Times New Roman"/>
          <w:szCs w:val="24"/>
        </w:rPr>
        <w:tab/>
      </w:r>
    </w:p>
    <w:p w14:paraId="291209D9" w14:textId="77777777" w:rsidR="00210705" w:rsidRPr="00FC5D28" w:rsidRDefault="00210705" w:rsidP="00210705">
      <w:pPr>
        <w:ind w:firstLine="720"/>
        <w:rPr>
          <w:rFonts w:cs="Times New Roman"/>
          <w:szCs w:val="24"/>
        </w:rPr>
      </w:pPr>
      <w:r w:rsidRPr="00FC5D28">
        <w:rPr>
          <w:rFonts w:cs="Times New Roman"/>
          <w:szCs w:val="24"/>
        </w:rPr>
        <w:t>Rasio realisasi (%) = (realisasi ÷ potensi) × 100</w:t>
      </w:r>
    </w:p>
    <w:p w14:paraId="34109044" w14:textId="77777777" w:rsidR="00210705" w:rsidRPr="00FC5D28" w:rsidRDefault="00210705" w:rsidP="00210705">
      <w:pPr>
        <w:ind w:firstLine="720"/>
        <w:rPr>
          <w:rFonts w:cs="Times New Roman"/>
          <w:szCs w:val="24"/>
        </w:rPr>
      </w:pPr>
      <w:r w:rsidRPr="00FC5D28">
        <w:rPr>
          <w:rFonts w:cs="Times New Roman"/>
          <w:szCs w:val="24"/>
        </w:rPr>
        <w:t>Penurunan biaya atau bahan bakar (%) = ((B₀ − B₁) ÷ B₀) × 100</w:t>
      </w:r>
    </w:p>
    <w:p w14:paraId="7A7B50A6" w14:textId="77777777" w:rsidR="00210705" w:rsidRPr="00FC5D28" w:rsidRDefault="00210705" w:rsidP="00210705">
      <w:pPr>
        <w:ind w:firstLine="720"/>
        <w:rPr>
          <w:rFonts w:cs="Times New Roman"/>
          <w:szCs w:val="24"/>
        </w:rPr>
      </w:pPr>
      <w:r w:rsidRPr="00FC5D28">
        <w:rPr>
          <w:rFonts w:cs="Times New Roman"/>
          <w:szCs w:val="24"/>
        </w:rPr>
        <w:t>Luas minimum untuk mencapai nisab (ha) = 653 kg ÷ produktivitas (kg/ha)</w:t>
      </w:r>
    </w:p>
    <w:p w14:paraId="67D1E93D" w14:textId="77777777" w:rsidR="00210705" w:rsidRPr="00FC5D28" w:rsidRDefault="00210705" w:rsidP="00210705">
      <w:pPr>
        <w:ind w:firstLine="720"/>
        <w:rPr>
          <w:rFonts w:cs="Times New Roman"/>
          <w:szCs w:val="24"/>
        </w:rPr>
      </w:pPr>
      <w:r w:rsidRPr="00FC5D28">
        <w:rPr>
          <w:rFonts w:cs="Times New Roman"/>
          <w:szCs w:val="24"/>
        </w:rPr>
        <w:t>Daya hidrolik pompa (W) = (ρ × g × Q × H) ÷ η</w:t>
      </w:r>
    </w:p>
    <w:p w14:paraId="7AEDA997" w14:textId="77777777" w:rsidR="00210705" w:rsidRPr="00FC5D28" w:rsidRDefault="00210705" w:rsidP="00210705">
      <w:pPr>
        <w:ind w:left="720"/>
        <w:rPr>
          <w:rFonts w:cs="Times New Roman"/>
          <w:szCs w:val="24"/>
        </w:rPr>
      </w:pPr>
      <w:r w:rsidRPr="00FC5D28">
        <w:rPr>
          <w:rFonts w:cs="Times New Roman"/>
          <w:szCs w:val="24"/>
        </w:rPr>
        <w:t>Koefisien keseragaman CU (%) = 100 × [1 − (Σ|xᵢ − x̄| ÷ (n × x̄))]</w:t>
      </w:r>
    </w:p>
    <w:p w14:paraId="0A8FFD4B" w14:textId="77777777" w:rsidR="00210705" w:rsidRPr="00FC5D28" w:rsidRDefault="00210705" w:rsidP="00210705">
      <w:pPr>
        <w:ind w:left="720"/>
        <w:rPr>
          <w:rFonts w:cs="Times New Roman"/>
          <w:szCs w:val="24"/>
        </w:rPr>
      </w:pPr>
    </w:p>
    <w:p w14:paraId="50F4EE67" w14:textId="77777777" w:rsidR="00210705" w:rsidRPr="00FC5D28" w:rsidRDefault="00210705" w:rsidP="00210705">
      <w:pPr>
        <w:rPr>
          <w:rFonts w:cs="Times New Roman"/>
          <w:szCs w:val="24"/>
        </w:rPr>
      </w:pPr>
      <w:r w:rsidRPr="00FC5D28">
        <w:rPr>
          <w:rFonts w:cs="Times New Roman"/>
          <w:szCs w:val="24"/>
        </w:rPr>
        <w:t xml:space="preserve">Pada rumus daya hidrolik, ρ merepresentasikan massa jenis air (1.000 kg/m³), g adalah percepatan gravitasi (9,81 m/s²), Q adalah debit (m³/detik), H adalah tinggi angkat total (m), dan η adalah efisiensi sistem. Pada rumus CU, xᵢ adalah volume air pada petak ke-i, x̄ adalah rata-rata volume, dan n adalah jumlah petak. Hasil uji prototipe dibandingkan antara perlakuan pengairan manual (P0) dan perlakuan pompa surya dengan kincir pembagi (P1) menggunakan selisih rata-rata, dan bila jumlah ulangan mencukupi, dilanjutkan dengan uji berpasangan.  </w:t>
      </w:r>
    </w:p>
    <w:p w14:paraId="5F6ABC2F" w14:textId="77777777" w:rsidR="00210705" w:rsidRPr="00FC5D28" w:rsidRDefault="00210705" w:rsidP="00210705">
      <w:pPr>
        <w:pStyle w:val="Heading2"/>
        <w:rPr>
          <w:rFonts w:ascii="Times New Roman" w:hAnsi="Times New Roman" w:cs="Times New Roman"/>
        </w:rPr>
      </w:pPr>
      <w:r w:rsidRPr="00FC5D28">
        <w:rPr>
          <w:rFonts w:ascii="Times New Roman" w:hAnsi="Times New Roman" w:cs="Times New Roman"/>
        </w:rPr>
        <w:t>3.6 Keabsahan Data</w:t>
      </w:r>
    </w:p>
    <w:p w14:paraId="1CC23DF4" w14:textId="77777777" w:rsidR="00210705" w:rsidRPr="00FC5D28" w:rsidRDefault="00210705" w:rsidP="00210705">
      <w:pPr>
        <w:rPr>
          <w:rFonts w:cs="Times New Roman"/>
          <w:szCs w:val="24"/>
        </w:rPr>
      </w:pPr>
      <w:r w:rsidRPr="00FC5D28">
        <w:rPr>
          <w:rFonts w:cs="Times New Roman"/>
          <w:szCs w:val="24"/>
        </w:rPr>
        <w:t xml:space="preserve">Empat mekanisme di gunakan untuk menjaga keabasahan data. Pertama, triangulasi sumber: angka-angka penting dicocokkan dengan lebih dari satu publikasi apabila tersedia, dan setiap perbedaan angka dicatat secara terbuka, bukan disembunyikan. Kedua, hanya angka yang </w:t>
      </w:r>
      <w:r w:rsidRPr="00FC5D28">
        <w:rPr>
          <w:rFonts w:cs="Times New Roman"/>
          <w:szCs w:val="24"/>
        </w:rPr>
        <w:lastRenderedPageBreak/>
        <w:t>tercantum secara eksplisit pada sumber yang digunakan; hasil perhitungan penulis selalu diberi label sebagai ilustrasi. Ketiga, pengukuran pada prototipe diulang sebanyak lima kali dengan alat yang sama dan dikalibrasi sebelum setiap sesi uji. Keempat, seluruh sumber ditelusuri kembali pada Oktober 2026 untuk memastikan bahwa tautan dan angka yang dikutip masih konsisten.</w:t>
      </w:r>
    </w:p>
    <w:p w14:paraId="6EBDFD13" w14:textId="22EB8374" w:rsidR="00210705" w:rsidRPr="00FC5D28" w:rsidRDefault="00210705" w:rsidP="00210705">
      <w:pPr>
        <w:rPr>
          <w:rFonts w:cs="Times New Roman"/>
        </w:rPr>
      </w:pPr>
    </w:p>
    <w:p w14:paraId="401EC5F1" w14:textId="779C8F5B" w:rsidR="00210705" w:rsidRPr="00FC5D28" w:rsidRDefault="00210705" w:rsidP="00210705">
      <w:pPr>
        <w:rPr>
          <w:rFonts w:cs="Times New Roman"/>
        </w:rPr>
      </w:pPr>
    </w:p>
    <w:p w14:paraId="4C3489F9" w14:textId="169DEF4D" w:rsidR="00210705" w:rsidRPr="00FC5D28" w:rsidRDefault="00210705" w:rsidP="00210705">
      <w:pPr>
        <w:rPr>
          <w:rFonts w:cs="Times New Roman"/>
        </w:rPr>
      </w:pPr>
    </w:p>
    <w:p w14:paraId="43F20848" w14:textId="37348B8C" w:rsidR="00210705" w:rsidRPr="00FC5D28" w:rsidRDefault="00210705" w:rsidP="00210705">
      <w:pPr>
        <w:rPr>
          <w:rFonts w:cs="Times New Roman"/>
        </w:rPr>
      </w:pPr>
    </w:p>
    <w:p w14:paraId="75DA4815" w14:textId="520C3FBE" w:rsidR="00210705" w:rsidRPr="00FC5D28" w:rsidRDefault="00210705" w:rsidP="00210705">
      <w:pPr>
        <w:rPr>
          <w:rFonts w:cs="Times New Roman"/>
        </w:rPr>
      </w:pPr>
    </w:p>
    <w:p w14:paraId="3AF64E71" w14:textId="162C068A" w:rsidR="00210705" w:rsidRPr="00FC5D28" w:rsidRDefault="00210705" w:rsidP="00210705">
      <w:pPr>
        <w:rPr>
          <w:rFonts w:cs="Times New Roman"/>
        </w:rPr>
      </w:pPr>
    </w:p>
    <w:p w14:paraId="3203AC88" w14:textId="51FEB36C" w:rsidR="00210705" w:rsidRPr="00FC5D28" w:rsidRDefault="00210705" w:rsidP="00210705">
      <w:pPr>
        <w:rPr>
          <w:rFonts w:cs="Times New Roman"/>
        </w:rPr>
      </w:pPr>
    </w:p>
    <w:p w14:paraId="33362428" w14:textId="3F15D7EA" w:rsidR="00210705" w:rsidRPr="00FC5D28" w:rsidRDefault="00210705" w:rsidP="00210705">
      <w:pPr>
        <w:rPr>
          <w:rFonts w:cs="Times New Roman"/>
        </w:rPr>
      </w:pPr>
    </w:p>
    <w:p w14:paraId="44090D7D" w14:textId="2A575A50" w:rsidR="00210705" w:rsidRPr="00FC5D28" w:rsidRDefault="00210705" w:rsidP="00210705">
      <w:pPr>
        <w:rPr>
          <w:rFonts w:cs="Times New Roman"/>
        </w:rPr>
      </w:pPr>
    </w:p>
    <w:p w14:paraId="74308A19" w14:textId="052ED586" w:rsidR="00210705" w:rsidRPr="00FC5D28" w:rsidRDefault="00210705" w:rsidP="00210705">
      <w:pPr>
        <w:rPr>
          <w:rFonts w:cs="Times New Roman"/>
        </w:rPr>
      </w:pPr>
    </w:p>
    <w:p w14:paraId="70C233A5" w14:textId="65442318" w:rsidR="00210705" w:rsidRPr="00FC5D28" w:rsidRDefault="00210705" w:rsidP="00210705">
      <w:pPr>
        <w:rPr>
          <w:rFonts w:cs="Times New Roman"/>
        </w:rPr>
      </w:pPr>
    </w:p>
    <w:p w14:paraId="02034E20" w14:textId="53D8E582" w:rsidR="00210705" w:rsidRPr="00FC5D28" w:rsidRDefault="00210705" w:rsidP="00210705">
      <w:pPr>
        <w:rPr>
          <w:rFonts w:cs="Times New Roman"/>
        </w:rPr>
      </w:pPr>
    </w:p>
    <w:p w14:paraId="42E99BCC" w14:textId="170ABD59" w:rsidR="00210705" w:rsidRPr="00FC5D28" w:rsidRDefault="00210705" w:rsidP="00210705">
      <w:pPr>
        <w:rPr>
          <w:rFonts w:cs="Times New Roman"/>
        </w:rPr>
      </w:pPr>
    </w:p>
    <w:p w14:paraId="120EC9D0" w14:textId="5C60F92B" w:rsidR="00210705" w:rsidRPr="00FC5D28" w:rsidRDefault="00210705" w:rsidP="00210705">
      <w:pPr>
        <w:rPr>
          <w:rFonts w:cs="Times New Roman"/>
        </w:rPr>
      </w:pPr>
    </w:p>
    <w:p w14:paraId="0F43C0D7" w14:textId="35499FE5" w:rsidR="00210705" w:rsidRPr="00FC5D28" w:rsidRDefault="00210705" w:rsidP="00210705">
      <w:pPr>
        <w:rPr>
          <w:rFonts w:cs="Times New Roman"/>
        </w:rPr>
      </w:pPr>
    </w:p>
    <w:p w14:paraId="6487D8F9" w14:textId="171783B8" w:rsidR="00210705" w:rsidRPr="00FC5D28" w:rsidRDefault="00210705" w:rsidP="00210705">
      <w:pPr>
        <w:rPr>
          <w:rFonts w:cs="Times New Roman"/>
        </w:rPr>
      </w:pPr>
    </w:p>
    <w:p w14:paraId="7C24E017" w14:textId="2DB5BFAD" w:rsidR="00C562E0" w:rsidRPr="00FC5D28" w:rsidRDefault="00C562E0" w:rsidP="00210705">
      <w:pPr>
        <w:rPr>
          <w:rFonts w:cs="Times New Roman"/>
        </w:rPr>
      </w:pPr>
    </w:p>
    <w:p w14:paraId="30872A4A" w14:textId="4C6E1593" w:rsidR="00C562E0" w:rsidRPr="00FC5D28" w:rsidRDefault="00C562E0" w:rsidP="00210705">
      <w:pPr>
        <w:rPr>
          <w:rFonts w:cs="Times New Roman"/>
        </w:rPr>
      </w:pPr>
    </w:p>
    <w:p w14:paraId="363E8730" w14:textId="17D50DAA" w:rsidR="00C562E0" w:rsidRPr="00FC5D28" w:rsidRDefault="00C562E0" w:rsidP="00210705">
      <w:pPr>
        <w:rPr>
          <w:rFonts w:cs="Times New Roman"/>
        </w:rPr>
      </w:pPr>
    </w:p>
    <w:p w14:paraId="6379E256" w14:textId="55ECE431" w:rsidR="00C562E0" w:rsidRPr="00FC5D28" w:rsidRDefault="00C562E0" w:rsidP="00210705">
      <w:pPr>
        <w:rPr>
          <w:rFonts w:cs="Times New Roman"/>
        </w:rPr>
      </w:pPr>
    </w:p>
    <w:p w14:paraId="7BFB1BAA" w14:textId="6B61503A" w:rsidR="00C562E0" w:rsidRPr="00FC5D28" w:rsidRDefault="00C562E0" w:rsidP="00210705">
      <w:pPr>
        <w:rPr>
          <w:rFonts w:cs="Times New Roman"/>
        </w:rPr>
      </w:pPr>
    </w:p>
    <w:p w14:paraId="0F4FAA7F" w14:textId="7E4C937D" w:rsidR="00C562E0" w:rsidRPr="00FC5D28" w:rsidRDefault="00C562E0" w:rsidP="00210705">
      <w:pPr>
        <w:rPr>
          <w:rFonts w:cs="Times New Roman"/>
        </w:rPr>
      </w:pPr>
    </w:p>
    <w:p w14:paraId="5AC31BF1" w14:textId="0A13DE5F" w:rsidR="00C562E0" w:rsidRPr="00FC5D28" w:rsidRDefault="00C562E0" w:rsidP="00210705">
      <w:pPr>
        <w:rPr>
          <w:rFonts w:cs="Times New Roman"/>
        </w:rPr>
      </w:pPr>
    </w:p>
    <w:p w14:paraId="3746929E" w14:textId="77777777" w:rsidR="00C562E0" w:rsidRPr="00FC5D28" w:rsidRDefault="00C562E0" w:rsidP="00210705">
      <w:pPr>
        <w:rPr>
          <w:rFonts w:cs="Times New Roman"/>
        </w:rPr>
      </w:pPr>
    </w:p>
    <w:p w14:paraId="53F81DE1" w14:textId="77777777" w:rsidR="00210705" w:rsidRPr="00FC5D28" w:rsidRDefault="00210705" w:rsidP="00210705">
      <w:pPr>
        <w:rPr>
          <w:rFonts w:cs="Times New Roman"/>
        </w:rPr>
      </w:pPr>
    </w:p>
    <w:p w14:paraId="1FAAAF8D" w14:textId="77777777" w:rsidR="00210705" w:rsidRPr="00FC5D28" w:rsidRDefault="00210705">
      <w:pPr>
        <w:jc w:val="center"/>
        <w:rPr>
          <w:rFonts w:cs="Times New Roman"/>
          <w:b/>
          <w:sz w:val="28"/>
        </w:rPr>
      </w:pPr>
    </w:p>
    <w:p w14:paraId="0035EF35" w14:textId="7012E366" w:rsidR="00D8673B" w:rsidRPr="00FC5D28" w:rsidRDefault="00517C0A">
      <w:pPr>
        <w:jc w:val="center"/>
        <w:rPr>
          <w:rFonts w:cs="Times New Roman"/>
        </w:rPr>
      </w:pPr>
      <w:r w:rsidRPr="00FC5D28">
        <w:rPr>
          <w:rFonts w:cs="Times New Roman"/>
          <w:b/>
          <w:sz w:val="28"/>
        </w:rPr>
        <w:t>BAB IV</w:t>
      </w:r>
    </w:p>
    <w:p w14:paraId="4FF9E507" w14:textId="3E66D5F0" w:rsidR="00D8673B" w:rsidRPr="00FC5D28" w:rsidRDefault="00517C0A" w:rsidP="00920483">
      <w:pPr>
        <w:jc w:val="center"/>
        <w:rPr>
          <w:rFonts w:cs="Times New Roman"/>
        </w:rPr>
      </w:pPr>
      <w:r w:rsidRPr="00FC5D28">
        <w:rPr>
          <w:rFonts w:cs="Times New Roman"/>
          <w:b/>
          <w:sz w:val="28"/>
        </w:rPr>
        <w:lastRenderedPageBreak/>
        <w:t>PEMBAHASAN</w:t>
      </w:r>
    </w:p>
    <w:p w14:paraId="5BEADB69" w14:textId="77777777" w:rsidR="00210705" w:rsidRPr="00FC5D28" w:rsidRDefault="00210705" w:rsidP="00210705">
      <w:pPr>
        <w:pStyle w:val="Heading2"/>
        <w:rPr>
          <w:rFonts w:ascii="Times New Roman" w:hAnsi="Times New Roman" w:cs="Times New Roman"/>
        </w:rPr>
      </w:pPr>
      <w:r w:rsidRPr="00FC5D28">
        <w:rPr>
          <w:rFonts w:ascii="Times New Roman" w:hAnsi="Times New Roman" w:cs="Times New Roman"/>
        </w:rPr>
        <w:t>4.1 Kondisi Penerapan Ekonomi Syariah di Sumatera Barat</w:t>
      </w:r>
    </w:p>
    <w:p w14:paraId="5BF0304C" w14:textId="7056BCDE" w:rsidR="00210705" w:rsidRPr="00FC5D28" w:rsidRDefault="00210705" w:rsidP="00210705">
      <w:pPr>
        <w:rPr>
          <w:rFonts w:cs="Times New Roman"/>
          <w:szCs w:val="24"/>
        </w:rPr>
      </w:pPr>
      <w:r w:rsidRPr="00FC5D28">
        <w:rPr>
          <w:rFonts w:cs="Times New Roman"/>
          <w:szCs w:val="24"/>
        </w:rPr>
        <w:t xml:space="preserve">Gambaran kondisi penerapan ekonomi syariah di Sumatera Barat paling jelas terbaca melalui kesenjangan antara potensi dan realisasi. Tabel </w:t>
      </w:r>
      <w:r w:rsidR="002568A7" w:rsidRPr="00FC5D28">
        <w:rPr>
          <w:rFonts w:cs="Times New Roman"/>
          <w:szCs w:val="24"/>
        </w:rPr>
        <w:t>4.1</w:t>
      </w:r>
      <w:r w:rsidRPr="00FC5D28">
        <w:rPr>
          <w:rFonts w:cs="Times New Roman"/>
          <w:szCs w:val="24"/>
        </w:rPr>
        <w:t xml:space="preserve"> merangkum data pokok yang menjadi fondasi pembahasan dalam bab ini.</w:t>
      </w:r>
    </w:p>
    <w:p w14:paraId="2879B5B1" w14:textId="77777777" w:rsidR="00210705" w:rsidRPr="00FC5D28" w:rsidRDefault="00210705" w:rsidP="00210705">
      <w:pPr>
        <w:rPr>
          <w:rFonts w:cs="Times New Roman"/>
          <w:szCs w:val="24"/>
        </w:rPr>
      </w:pPr>
    </w:p>
    <w:tbl>
      <w:tblPr>
        <w:tblStyle w:val="TableGrid"/>
        <w:tblpPr w:leftFromText="180" w:rightFromText="180" w:vertAnchor="text" w:horzAnchor="margin" w:tblpY="532"/>
        <w:tblW w:w="9216" w:type="dxa"/>
        <w:tblLook w:val="04A0" w:firstRow="1" w:lastRow="0" w:firstColumn="1" w:lastColumn="0" w:noHBand="0" w:noVBand="1"/>
      </w:tblPr>
      <w:tblGrid>
        <w:gridCol w:w="3072"/>
        <w:gridCol w:w="3072"/>
        <w:gridCol w:w="3072"/>
      </w:tblGrid>
      <w:tr w:rsidR="00210705" w:rsidRPr="00FC5D28" w14:paraId="2970B953" w14:textId="77777777" w:rsidTr="003335BF">
        <w:trPr>
          <w:trHeight w:val="647"/>
        </w:trPr>
        <w:tc>
          <w:tcPr>
            <w:tcW w:w="3072" w:type="dxa"/>
            <w:shd w:val="clear" w:color="auto" w:fill="8DB3E2" w:themeFill="text2" w:themeFillTint="66"/>
            <w:vAlign w:val="center"/>
          </w:tcPr>
          <w:p w14:paraId="603C1839" w14:textId="77777777" w:rsidR="00210705" w:rsidRPr="00FC5D28" w:rsidRDefault="00210705" w:rsidP="003335BF">
            <w:pPr>
              <w:spacing w:line="240" w:lineRule="auto"/>
              <w:jc w:val="center"/>
              <w:rPr>
                <w:rFonts w:cs="Times New Roman"/>
                <w:szCs w:val="24"/>
              </w:rPr>
            </w:pPr>
            <w:r w:rsidRPr="00FC5D28">
              <w:rPr>
                <w:rFonts w:cs="Times New Roman"/>
                <w:szCs w:val="24"/>
              </w:rPr>
              <w:t xml:space="preserve">Indikator </w:t>
            </w:r>
          </w:p>
        </w:tc>
        <w:tc>
          <w:tcPr>
            <w:tcW w:w="3072" w:type="dxa"/>
            <w:shd w:val="clear" w:color="auto" w:fill="8DB3E2" w:themeFill="text2" w:themeFillTint="66"/>
            <w:vAlign w:val="center"/>
          </w:tcPr>
          <w:p w14:paraId="7C7A2323" w14:textId="77777777" w:rsidR="00210705" w:rsidRPr="00FC5D28" w:rsidRDefault="00210705" w:rsidP="003335BF">
            <w:pPr>
              <w:spacing w:line="240" w:lineRule="auto"/>
              <w:jc w:val="center"/>
              <w:rPr>
                <w:rFonts w:cs="Times New Roman"/>
                <w:szCs w:val="24"/>
              </w:rPr>
            </w:pPr>
            <w:r w:rsidRPr="00FC5D28">
              <w:rPr>
                <w:rFonts w:cs="Times New Roman"/>
                <w:szCs w:val="24"/>
              </w:rPr>
              <w:t>Nilai</w:t>
            </w:r>
          </w:p>
        </w:tc>
        <w:tc>
          <w:tcPr>
            <w:tcW w:w="3072" w:type="dxa"/>
            <w:shd w:val="clear" w:color="auto" w:fill="8DB3E2" w:themeFill="text2" w:themeFillTint="66"/>
            <w:vAlign w:val="center"/>
          </w:tcPr>
          <w:p w14:paraId="74A2ED26" w14:textId="77777777" w:rsidR="00210705" w:rsidRPr="00FC5D28" w:rsidRDefault="00210705" w:rsidP="003335BF">
            <w:pPr>
              <w:spacing w:line="240" w:lineRule="auto"/>
              <w:jc w:val="center"/>
              <w:rPr>
                <w:rFonts w:cs="Times New Roman"/>
                <w:szCs w:val="24"/>
              </w:rPr>
            </w:pPr>
            <w:r w:rsidRPr="00FC5D28">
              <w:rPr>
                <w:rFonts w:cs="Times New Roman"/>
                <w:szCs w:val="24"/>
              </w:rPr>
              <w:t>Sumber</w:t>
            </w:r>
          </w:p>
        </w:tc>
      </w:tr>
      <w:tr w:rsidR="00210705" w:rsidRPr="00FC5D28" w14:paraId="4F5D9E86" w14:textId="77777777" w:rsidTr="003335BF">
        <w:trPr>
          <w:trHeight w:val="503"/>
        </w:trPr>
        <w:tc>
          <w:tcPr>
            <w:tcW w:w="3072" w:type="dxa"/>
            <w:vAlign w:val="center"/>
          </w:tcPr>
          <w:p w14:paraId="64827BFE" w14:textId="77777777" w:rsidR="00210705" w:rsidRPr="00FC5D28" w:rsidRDefault="00210705" w:rsidP="003335BF">
            <w:pPr>
              <w:spacing w:before="40" w:after="40" w:line="240" w:lineRule="auto"/>
              <w:jc w:val="center"/>
              <w:rPr>
                <w:rFonts w:cs="Times New Roman"/>
                <w:szCs w:val="24"/>
              </w:rPr>
            </w:pPr>
            <w:r w:rsidRPr="00FC5D28">
              <w:rPr>
                <w:rFonts w:cs="Times New Roman"/>
                <w:szCs w:val="24"/>
              </w:rPr>
              <w:t>Potensi zakat Sumatera Barat</w:t>
            </w:r>
          </w:p>
        </w:tc>
        <w:tc>
          <w:tcPr>
            <w:tcW w:w="3072" w:type="dxa"/>
            <w:vAlign w:val="center"/>
          </w:tcPr>
          <w:p w14:paraId="7CDBAD1D" w14:textId="77777777" w:rsidR="00210705" w:rsidRPr="00FC5D28" w:rsidRDefault="00210705" w:rsidP="003335BF">
            <w:pPr>
              <w:spacing w:line="240" w:lineRule="auto"/>
              <w:jc w:val="center"/>
              <w:rPr>
                <w:rFonts w:cs="Times New Roman"/>
                <w:szCs w:val="24"/>
              </w:rPr>
            </w:pPr>
            <w:r w:rsidRPr="00FC5D28">
              <w:rPr>
                <w:rFonts w:cs="Times New Roman"/>
                <w:szCs w:val="24"/>
              </w:rPr>
              <w:t>Rp4,3 triliun per tahun</w:t>
            </w:r>
          </w:p>
        </w:tc>
        <w:tc>
          <w:tcPr>
            <w:tcW w:w="3072" w:type="dxa"/>
            <w:vAlign w:val="center"/>
          </w:tcPr>
          <w:p w14:paraId="128D3CAE" w14:textId="77777777" w:rsidR="00210705" w:rsidRPr="00FC5D28" w:rsidRDefault="00210705" w:rsidP="003335BF">
            <w:pPr>
              <w:spacing w:line="240" w:lineRule="auto"/>
              <w:jc w:val="center"/>
              <w:rPr>
                <w:rFonts w:cs="Times New Roman"/>
                <w:szCs w:val="24"/>
              </w:rPr>
            </w:pPr>
            <w:r w:rsidRPr="00FC5D28">
              <w:rPr>
                <w:rFonts w:cs="Times New Roman"/>
                <w:szCs w:val="24"/>
              </w:rPr>
              <w:t>Kemenag Sumbar (2025)</w:t>
            </w:r>
          </w:p>
        </w:tc>
      </w:tr>
      <w:tr w:rsidR="00210705" w:rsidRPr="00FC5D28" w14:paraId="5702CCB0" w14:textId="77777777" w:rsidTr="003335BF">
        <w:trPr>
          <w:trHeight w:val="548"/>
        </w:trPr>
        <w:tc>
          <w:tcPr>
            <w:tcW w:w="3072" w:type="dxa"/>
            <w:vAlign w:val="center"/>
          </w:tcPr>
          <w:p w14:paraId="5597672D" w14:textId="77777777" w:rsidR="00210705" w:rsidRPr="00FC5D28" w:rsidRDefault="00210705" w:rsidP="003335BF">
            <w:pPr>
              <w:spacing w:line="240" w:lineRule="auto"/>
              <w:jc w:val="center"/>
              <w:rPr>
                <w:rFonts w:cs="Times New Roman"/>
                <w:szCs w:val="24"/>
              </w:rPr>
            </w:pPr>
            <w:r w:rsidRPr="00FC5D28">
              <w:rPr>
                <w:rFonts w:cs="Times New Roman"/>
                <w:szCs w:val="24"/>
              </w:rPr>
              <w:t>Zakat terhimpun di Sumbar</w:t>
            </w:r>
          </w:p>
        </w:tc>
        <w:tc>
          <w:tcPr>
            <w:tcW w:w="3072" w:type="dxa"/>
            <w:vAlign w:val="center"/>
          </w:tcPr>
          <w:p w14:paraId="2C5E03CA" w14:textId="77777777" w:rsidR="00210705" w:rsidRPr="00FC5D28" w:rsidRDefault="00210705" w:rsidP="003335BF">
            <w:pPr>
              <w:spacing w:line="240" w:lineRule="auto"/>
              <w:jc w:val="center"/>
              <w:rPr>
                <w:rFonts w:cs="Times New Roman"/>
                <w:szCs w:val="24"/>
              </w:rPr>
            </w:pPr>
            <w:r w:rsidRPr="00FC5D28">
              <w:rPr>
                <w:rFonts w:cs="Times New Roman"/>
                <w:szCs w:val="24"/>
              </w:rPr>
              <w:t>±Rp475 miliar (±11%)</w:t>
            </w:r>
          </w:p>
        </w:tc>
        <w:tc>
          <w:tcPr>
            <w:tcW w:w="3072" w:type="dxa"/>
            <w:vAlign w:val="center"/>
          </w:tcPr>
          <w:p w14:paraId="2DC41913" w14:textId="77777777" w:rsidR="00210705" w:rsidRPr="00FC5D28" w:rsidRDefault="00210705" w:rsidP="003335BF">
            <w:pPr>
              <w:spacing w:line="240" w:lineRule="auto"/>
              <w:jc w:val="center"/>
              <w:rPr>
                <w:rFonts w:cs="Times New Roman"/>
                <w:szCs w:val="24"/>
              </w:rPr>
            </w:pPr>
            <w:r w:rsidRPr="00FC5D28">
              <w:rPr>
                <w:rFonts w:cs="Times New Roman"/>
                <w:szCs w:val="24"/>
              </w:rPr>
              <w:t>Kemenag Sumbar; Alstra (2025)</w:t>
            </w:r>
          </w:p>
        </w:tc>
      </w:tr>
      <w:tr w:rsidR="00210705" w:rsidRPr="00FC5D28" w14:paraId="242E592C" w14:textId="77777777" w:rsidTr="003335BF">
        <w:tc>
          <w:tcPr>
            <w:tcW w:w="3072" w:type="dxa"/>
            <w:vAlign w:val="center"/>
          </w:tcPr>
          <w:p w14:paraId="21734D29" w14:textId="77777777" w:rsidR="00210705" w:rsidRPr="00FC5D28" w:rsidRDefault="00210705" w:rsidP="003335BF">
            <w:pPr>
              <w:spacing w:line="240" w:lineRule="auto"/>
              <w:jc w:val="center"/>
              <w:rPr>
                <w:rFonts w:cs="Times New Roman"/>
                <w:szCs w:val="24"/>
              </w:rPr>
            </w:pPr>
            <w:r w:rsidRPr="00FC5D28">
              <w:rPr>
                <w:rFonts w:cs="Times New Roman"/>
                <w:szCs w:val="24"/>
              </w:rPr>
              <w:t>Potensi zakat pertanian Sumbar (2026)</w:t>
            </w:r>
          </w:p>
        </w:tc>
        <w:tc>
          <w:tcPr>
            <w:tcW w:w="3072" w:type="dxa"/>
            <w:vAlign w:val="center"/>
          </w:tcPr>
          <w:p w14:paraId="5F63F3D6" w14:textId="77777777" w:rsidR="00210705" w:rsidRPr="00FC5D28" w:rsidRDefault="00210705" w:rsidP="003335BF">
            <w:pPr>
              <w:spacing w:line="240" w:lineRule="auto"/>
              <w:jc w:val="center"/>
              <w:rPr>
                <w:rFonts w:cs="Times New Roman"/>
                <w:szCs w:val="24"/>
              </w:rPr>
            </w:pPr>
            <w:r w:rsidRPr="00FC5D28">
              <w:rPr>
                <w:rFonts w:cs="Times New Roman"/>
                <w:szCs w:val="24"/>
              </w:rPr>
              <w:t>Rp369,6 miliar</w:t>
            </w:r>
          </w:p>
        </w:tc>
        <w:tc>
          <w:tcPr>
            <w:tcW w:w="3072" w:type="dxa"/>
            <w:vAlign w:val="center"/>
          </w:tcPr>
          <w:p w14:paraId="188E3FB2" w14:textId="77777777" w:rsidR="00210705" w:rsidRPr="00FC5D28" w:rsidRDefault="00210705" w:rsidP="003335BF">
            <w:pPr>
              <w:spacing w:line="240" w:lineRule="auto"/>
              <w:jc w:val="center"/>
              <w:rPr>
                <w:rFonts w:cs="Times New Roman"/>
                <w:szCs w:val="24"/>
              </w:rPr>
            </w:pPr>
            <w:r w:rsidRPr="00FC5D28">
              <w:rPr>
                <w:rFonts w:cs="Times New Roman"/>
                <w:szCs w:val="24"/>
              </w:rPr>
              <w:t>Puskas BAZNAS (2026)</w:t>
            </w:r>
          </w:p>
        </w:tc>
      </w:tr>
      <w:tr w:rsidR="00210705" w:rsidRPr="00FC5D28" w14:paraId="3A53F193" w14:textId="77777777" w:rsidTr="003335BF">
        <w:tc>
          <w:tcPr>
            <w:tcW w:w="3072" w:type="dxa"/>
            <w:vAlign w:val="center"/>
          </w:tcPr>
          <w:p w14:paraId="211FA7BB" w14:textId="77777777" w:rsidR="00210705" w:rsidRPr="00FC5D28" w:rsidRDefault="00210705" w:rsidP="003335BF">
            <w:pPr>
              <w:spacing w:line="240" w:lineRule="auto"/>
              <w:jc w:val="center"/>
              <w:rPr>
                <w:rFonts w:cs="Times New Roman"/>
                <w:szCs w:val="24"/>
              </w:rPr>
            </w:pPr>
            <w:r w:rsidRPr="00FC5D28">
              <w:rPr>
                <w:rFonts w:cs="Times New Roman"/>
                <w:szCs w:val="24"/>
              </w:rPr>
              <w:t>Produksi padi Sumbar (2025)</w:t>
            </w:r>
          </w:p>
        </w:tc>
        <w:tc>
          <w:tcPr>
            <w:tcW w:w="3072" w:type="dxa"/>
            <w:vAlign w:val="center"/>
          </w:tcPr>
          <w:p w14:paraId="567273FE" w14:textId="77777777" w:rsidR="00210705" w:rsidRPr="00FC5D28" w:rsidRDefault="00210705" w:rsidP="003335BF">
            <w:pPr>
              <w:spacing w:line="240" w:lineRule="auto"/>
              <w:jc w:val="center"/>
              <w:rPr>
                <w:rFonts w:cs="Times New Roman"/>
                <w:szCs w:val="24"/>
              </w:rPr>
            </w:pPr>
            <w:r w:rsidRPr="00FC5D28">
              <w:rPr>
                <w:rFonts w:cs="Times New Roman"/>
                <w:szCs w:val="24"/>
              </w:rPr>
              <w:t>1.382.697 ton GKG dari 284.076 ha</w:t>
            </w:r>
          </w:p>
        </w:tc>
        <w:tc>
          <w:tcPr>
            <w:tcW w:w="3072" w:type="dxa"/>
            <w:vAlign w:val="center"/>
          </w:tcPr>
          <w:p w14:paraId="7FD8C6EA" w14:textId="77777777" w:rsidR="00210705" w:rsidRPr="00FC5D28" w:rsidRDefault="00210705" w:rsidP="003335BF">
            <w:pPr>
              <w:spacing w:line="240" w:lineRule="auto"/>
              <w:jc w:val="center"/>
              <w:rPr>
                <w:rFonts w:cs="Times New Roman"/>
                <w:szCs w:val="24"/>
              </w:rPr>
            </w:pPr>
            <w:r w:rsidRPr="00FC5D28">
              <w:rPr>
                <w:rFonts w:cs="Times New Roman"/>
                <w:szCs w:val="24"/>
              </w:rPr>
              <w:t>BPS Sumbar (2026)</w:t>
            </w:r>
          </w:p>
        </w:tc>
      </w:tr>
      <w:tr w:rsidR="00210705" w:rsidRPr="00FC5D28" w14:paraId="694996D4" w14:textId="77777777" w:rsidTr="003335BF">
        <w:tc>
          <w:tcPr>
            <w:tcW w:w="3072" w:type="dxa"/>
            <w:vAlign w:val="center"/>
          </w:tcPr>
          <w:p w14:paraId="416763E7" w14:textId="77777777" w:rsidR="00210705" w:rsidRPr="00FC5D28" w:rsidRDefault="00210705" w:rsidP="003335BF">
            <w:pPr>
              <w:spacing w:line="240" w:lineRule="auto"/>
              <w:jc w:val="center"/>
              <w:rPr>
                <w:rFonts w:cs="Times New Roman"/>
                <w:szCs w:val="24"/>
              </w:rPr>
            </w:pPr>
            <w:r w:rsidRPr="00FC5D28">
              <w:rPr>
                <w:rFonts w:cs="Times New Roman"/>
                <w:szCs w:val="24"/>
              </w:rPr>
              <w:t>Tanah wakaf nasional</w:t>
            </w:r>
          </w:p>
        </w:tc>
        <w:tc>
          <w:tcPr>
            <w:tcW w:w="3072" w:type="dxa"/>
            <w:vAlign w:val="center"/>
          </w:tcPr>
          <w:p w14:paraId="3670640B" w14:textId="77777777" w:rsidR="00210705" w:rsidRPr="00FC5D28" w:rsidRDefault="00210705" w:rsidP="003335BF">
            <w:pPr>
              <w:spacing w:line="240" w:lineRule="auto"/>
              <w:jc w:val="center"/>
              <w:rPr>
                <w:rFonts w:cs="Times New Roman"/>
                <w:szCs w:val="24"/>
              </w:rPr>
            </w:pPr>
            <w:r w:rsidRPr="00FC5D28">
              <w:rPr>
                <w:rFonts w:cs="Times New Roman"/>
                <w:szCs w:val="24"/>
              </w:rPr>
              <w:t>±467.237–522.000 bidang; ±58,7% bersertifikat</w:t>
            </w:r>
          </w:p>
        </w:tc>
        <w:tc>
          <w:tcPr>
            <w:tcW w:w="3072" w:type="dxa"/>
            <w:vAlign w:val="center"/>
          </w:tcPr>
          <w:p w14:paraId="10BACCA5" w14:textId="77777777" w:rsidR="00210705" w:rsidRPr="00FC5D28" w:rsidRDefault="00210705" w:rsidP="003335BF">
            <w:pPr>
              <w:spacing w:line="240" w:lineRule="auto"/>
              <w:jc w:val="center"/>
              <w:rPr>
                <w:rFonts w:cs="Times New Roman"/>
                <w:szCs w:val="24"/>
              </w:rPr>
            </w:pPr>
            <w:r w:rsidRPr="00FC5D28">
              <w:rPr>
                <w:rFonts w:cs="Times New Roman"/>
                <w:szCs w:val="24"/>
              </w:rPr>
              <w:t>Kemenag; BWI (2026)</w:t>
            </w:r>
          </w:p>
        </w:tc>
      </w:tr>
      <w:tr w:rsidR="00210705" w:rsidRPr="00FC5D28" w14:paraId="38FE231B" w14:textId="77777777" w:rsidTr="003335BF">
        <w:tc>
          <w:tcPr>
            <w:tcW w:w="3072" w:type="dxa"/>
            <w:vAlign w:val="center"/>
          </w:tcPr>
          <w:p w14:paraId="472C2865" w14:textId="77777777" w:rsidR="00210705" w:rsidRPr="00FC5D28" w:rsidRDefault="00210705" w:rsidP="003335BF">
            <w:pPr>
              <w:spacing w:line="240" w:lineRule="auto"/>
              <w:jc w:val="center"/>
              <w:rPr>
                <w:rFonts w:cs="Times New Roman"/>
                <w:szCs w:val="24"/>
              </w:rPr>
            </w:pPr>
            <w:r w:rsidRPr="00FC5D28">
              <w:rPr>
                <w:rFonts w:cs="Times New Roman"/>
                <w:szCs w:val="24"/>
              </w:rPr>
              <w:t>Kapasitas PLTS terpasang nasional</w:t>
            </w:r>
          </w:p>
        </w:tc>
        <w:tc>
          <w:tcPr>
            <w:tcW w:w="3072" w:type="dxa"/>
            <w:vAlign w:val="center"/>
          </w:tcPr>
          <w:p w14:paraId="04167B51" w14:textId="77777777" w:rsidR="00210705" w:rsidRPr="00FC5D28" w:rsidRDefault="00210705" w:rsidP="003335BF">
            <w:pPr>
              <w:spacing w:line="240" w:lineRule="auto"/>
              <w:jc w:val="center"/>
              <w:rPr>
                <w:rFonts w:cs="Times New Roman"/>
                <w:szCs w:val="24"/>
              </w:rPr>
            </w:pPr>
            <w:r w:rsidRPr="00FC5D28">
              <w:rPr>
                <w:rFonts w:cs="Times New Roman"/>
                <w:szCs w:val="24"/>
              </w:rPr>
              <w:t>±1,49 GW (akhir 2025)</w:t>
            </w:r>
          </w:p>
        </w:tc>
        <w:tc>
          <w:tcPr>
            <w:tcW w:w="3072" w:type="dxa"/>
            <w:vAlign w:val="center"/>
          </w:tcPr>
          <w:p w14:paraId="6D8596FC" w14:textId="77777777" w:rsidR="00210705" w:rsidRPr="00FC5D28" w:rsidRDefault="00210705" w:rsidP="003335BF">
            <w:pPr>
              <w:spacing w:line="240" w:lineRule="auto"/>
              <w:jc w:val="center"/>
              <w:rPr>
                <w:rFonts w:cs="Times New Roman"/>
                <w:szCs w:val="24"/>
              </w:rPr>
            </w:pPr>
            <w:r w:rsidRPr="00FC5D28">
              <w:rPr>
                <w:rFonts w:cs="Times New Roman"/>
                <w:szCs w:val="24"/>
              </w:rPr>
              <w:t>Kementerian ESDM (2026)</w:t>
            </w:r>
          </w:p>
        </w:tc>
      </w:tr>
      <w:tr w:rsidR="00210705" w:rsidRPr="00FC5D28" w14:paraId="7BFCC701" w14:textId="77777777" w:rsidTr="003335BF">
        <w:tc>
          <w:tcPr>
            <w:tcW w:w="3072" w:type="dxa"/>
            <w:vAlign w:val="center"/>
          </w:tcPr>
          <w:p w14:paraId="08958978" w14:textId="77777777" w:rsidR="00210705" w:rsidRPr="00FC5D28" w:rsidRDefault="00210705" w:rsidP="003335BF">
            <w:pPr>
              <w:spacing w:line="240" w:lineRule="auto"/>
              <w:jc w:val="center"/>
              <w:rPr>
                <w:rFonts w:cs="Times New Roman"/>
                <w:szCs w:val="24"/>
              </w:rPr>
            </w:pPr>
            <w:r w:rsidRPr="00FC5D28">
              <w:rPr>
                <w:rFonts w:cs="Times New Roman"/>
                <w:szCs w:val="24"/>
              </w:rPr>
              <w:t>Sampah Kota Padang</w:t>
            </w:r>
          </w:p>
        </w:tc>
        <w:tc>
          <w:tcPr>
            <w:tcW w:w="3072" w:type="dxa"/>
            <w:vAlign w:val="center"/>
          </w:tcPr>
          <w:p w14:paraId="6BC77F15" w14:textId="77777777" w:rsidR="00210705" w:rsidRPr="00FC5D28" w:rsidRDefault="00210705" w:rsidP="003335BF">
            <w:pPr>
              <w:spacing w:line="240" w:lineRule="auto"/>
              <w:jc w:val="center"/>
              <w:rPr>
                <w:rFonts w:cs="Times New Roman"/>
                <w:szCs w:val="24"/>
              </w:rPr>
            </w:pPr>
            <w:r w:rsidRPr="00FC5D28">
              <w:rPr>
                <w:rFonts w:cs="Times New Roman"/>
                <w:szCs w:val="24"/>
              </w:rPr>
              <w:t>±670–700 ton/hari; ±490 ton ke TPA</w:t>
            </w:r>
          </w:p>
        </w:tc>
        <w:tc>
          <w:tcPr>
            <w:tcW w:w="3072" w:type="dxa"/>
            <w:vAlign w:val="center"/>
          </w:tcPr>
          <w:p w14:paraId="5F633533" w14:textId="77777777" w:rsidR="00210705" w:rsidRPr="00FC5D28" w:rsidRDefault="00210705" w:rsidP="003335BF">
            <w:pPr>
              <w:spacing w:line="240" w:lineRule="auto"/>
              <w:jc w:val="center"/>
              <w:rPr>
                <w:rFonts w:cs="Times New Roman"/>
                <w:szCs w:val="24"/>
              </w:rPr>
            </w:pPr>
            <w:r w:rsidRPr="00FC5D28">
              <w:rPr>
                <w:rFonts w:cs="Times New Roman"/>
                <w:szCs w:val="24"/>
              </w:rPr>
              <w:t>DLH Padang (2026)</w:t>
            </w:r>
          </w:p>
        </w:tc>
      </w:tr>
    </w:tbl>
    <w:p w14:paraId="2B6B7DA1" w14:textId="446619CF" w:rsidR="00210705" w:rsidRPr="00FC5D28" w:rsidRDefault="00210705" w:rsidP="00210705">
      <w:pPr>
        <w:rPr>
          <w:rFonts w:cs="Times New Roman"/>
          <w:szCs w:val="24"/>
        </w:rPr>
      </w:pPr>
      <w:r w:rsidRPr="00FC5D28">
        <w:rPr>
          <w:rFonts w:cs="Times New Roman"/>
          <w:szCs w:val="24"/>
        </w:rPr>
        <w:tab/>
      </w:r>
      <w:r w:rsidRPr="00FC5D28">
        <w:rPr>
          <w:rFonts w:cs="Times New Roman"/>
          <w:szCs w:val="24"/>
        </w:rPr>
        <w:tab/>
      </w:r>
      <w:r w:rsidRPr="00FC5D28">
        <w:rPr>
          <w:rFonts w:cs="Times New Roman"/>
          <w:szCs w:val="24"/>
        </w:rPr>
        <w:tab/>
      </w:r>
      <w:r w:rsidRPr="00FC5D28">
        <w:rPr>
          <w:rFonts w:cs="Times New Roman"/>
          <w:b/>
          <w:bCs/>
          <w:szCs w:val="24"/>
        </w:rPr>
        <w:t xml:space="preserve">Tabel </w:t>
      </w:r>
      <w:r w:rsidR="002568A7" w:rsidRPr="00FC5D28">
        <w:rPr>
          <w:rFonts w:cs="Times New Roman"/>
          <w:b/>
          <w:bCs/>
          <w:szCs w:val="24"/>
        </w:rPr>
        <w:t>4.1</w:t>
      </w:r>
      <w:r w:rsidRPr="00FC5D28">
        <w:rPr>
          <w:rFonts w:cs="Times New Roman"/>
          <w:b/>
          <w:bCs/>
          <w:szCs w:val="24"/>
        </w:rPr>
        <w:t xml:space="preserve"> Data Pokok yang Digunakan dalam Pembahasan</w:t>
      </w:r>
    </w:p>
    <w:p w14:paraId="55BF6486" w14:textId="77777777" w:rsidR="00210705" w:rsidRPr="00FC5D28" w:rsidRDefault="00210705" w:rsidP="00210705">
      <w:pPr>
        <w:rPr>
          <w:rFonts w:cs="Times New Roman"/>
          <w:szCs w:val="24"/>
        </w:rPr>
      </w:pPr>
    </w:p>
    <w:p w14:paraId="2A805D1F" w14:textId="77777777" w:rsidR="00210705" w:rsidRPr="00FC5D28" w:rsidRDefault="00210705" w:rsidP="00210705">
      <w:pPr>
        <w:rPr>
          <w:rFonts w:cs="Times New Roman"/>
          <w:szCs w:val="24"/>
        </w:rPr>
      </w:pPr>
      <w:r w:rsidRPr="00FC5D28">
        <w:rPr>
          <w:rFonts w:cs="Times New Roman"/>
          <w:szCs w:val="24"/>
        </w:rPr>
        <w:t>Rasio realisasi zakat Sumatera Barat terhadap potensinya—yaitu Rp475 miliar dibagi Rp4,3 triliun—hanya sekitar 11 persen. Ada makna yang cukup mendalam dari angak-angka ini: sekitar sembilan dari sepuluh rupiah potensi zakat di Ranah Minang belum terhimpun melalui jalur yang tercatat dan dapat diarahkan. Pelajaran yang dapat diambil adalah bahwa kebiasaan berzakat sebenarnya sudah tertanam di masyarakat, namun belum sepenuhnya tersalurkan melalui lembaga resmi yang mampu mencatat, melaporkan, dan mengarahkan dana ke program produktif.</w:t>
      </w:r>
    </w:p>
    <w:p w14:paraId="19812C15" w14:textId="77777777" w:rsidR="00210705" w:rsidRPr="00FC5D28" w:rsidRDefault="00210705" w:rsidP="00210705">
      <w:pPr>
        <w:rPr>
          <w:rFonts w:cs="Times New Roman"/>
          <w:szCs w:val="24"/>
        </w:rPr>
      </w:pPr>
    </w:p>
    <w:p w14:paraId="0B84CF7D" w14:textId="77777777" w:rsidR="00210705" w:rsidRPr="00FC5D28" w:rsidRDefault="00210705" w:rsidP="00210705">
      <w:pPr>
        <w:pStyle w:val="Heading2"/>
        <w:rPr>
          <w:rFonts w:ascii="Times New Roman" w:hAnsi="Times New Roman" w:cs="Times New Roman"/>
          <w:szCs w:val="24"/>
        </w:rPr>
      </w:pPr>
      <w:r w:rsidRPr="00FC5D28">
        <w:rPr>
          <w:rFonts w:ascii="Times New Roman" w:hAnsi="Times New Roman" w:cs="Times New Roman"/>
          <w:szCs w:val="24"/>
        </w:rPr>
        <w:t>4.2 Hambatan Penerapan Ekonomi Syariah</w:t>
      </w:r>
    </w:p>
    <w:p w14:paraId="0118A82F" w14:textId="77777777" w:rsidR="00210705" w:rsidRPr="00FC5D28" w:rsidRDefault="00210705" w:rsidP="00210705">
      <w:pPr>
        <w:rPr>
          <w:rFonts w:cs="Times New Roman"/>
          <w:szCs w:val="24"/>
        </w:rPr>
      </w:pPr>
      <w:r w:rsidRPr="00FC5D28">
        <w:rPr>
          <w:rFonts w:cs="Times New Roman"/>
          <w:szCs w:val="24"/>
        </w:rPr>
        <w:t>Dari data dan literatur yang dikaji, setidaknya terdapat enam hambatan yang saling berkaitan dan saling memperkuat.</w:t>
      </w:r>
    </w:p>
    <w:p w14:paraId="305A3A9C" w14:textId="2D09171C" w:rsidR="00210705" w:rsidRPr="00FC5D28" w:rsidRDefault="00210705" w:rsidP="00374300">
      <w:pPr>
        <w:spacing w:line="240" w:lineRule="auto"/>
        <w:rPr>
          <w:rFonts w:cs="Times New Roman"/>
          <w:szCs w:val="24"/>
        </w:rPr>
      </w:pPr>
      <w:r w:rsidRPr="00FC5D28">
        <w:rPr>
          <w:rFonts w:cs="Times New Roman"/>
          <w:szCs w:val="24"/>
        </w:rPr>
        <w:lastRenderedPageBreak/>
        <w:t>1.    Dasar dari muzaki itu masih sempit. Penghimpunan zakat di Lembaga formal masih mengandalkan aparatu</w:t>
      </w:r>
      <w:r w:rsidR="00374300" w:rsidRPr="00FC5D28">
        <w:rPr>
          <w:rFonts w:cs="Times New Roman"/>
          <w:szCs w:val="24"/>
        </w:rPr>
        <w:t>r</w:t>
      </w:r>
      <w:r w:rsidRPr="00FC5D28">
        <w:rPr>
          <w:rFonts w:cs="Times New Roman"/>
          <w:szCs w:val="24"/>
        </w:rPr>
        <w:t xml:space="preserve"> Sipil negara dan pegawai lembaga atau Perusahaan (Alstra, 2025; Fahlefi, 2017). Akibatnya, petani nelayan</w:t>
      </w:r>
      <w:r w:rsidR="00374300" w:rsidRPr="00FC5D28">
        <w:rPr>
          <w:rFonts w:cs="Times New Roman"/>
          <w:szCs w:val="24"/>
        </w:rPr>
        <w:t xml:space="preserve"> </w:t>
      </w:r>
      <w:r w:rsidRPr="00FC5D28">
        <w:rPr>
          <w:rFonts w:cs="Times New Roman"/>
          <w:szCs w:val="24"/>
        </w:rPr>
        <w:t>pelaku usaha kecil belum tergarap secara optimal, baik sebagai muzaki ataupun penerima manfaat program</w:t>
      </w:r>
      <w:r w:rsidR="00374300" w:rsidRPr="00FC5D28">
        <w:rPr>
          <w:rFonts w:cs="Times New Roman"/>
          <w:szCs w:val="24"/>
        </w:rPr>
        <w:t xml:space="preserve"> </w:t>
      </w:r>
      <w:r w:rsidRPr="00FC5D28">
        <w:rPr>
          <w:rFonts w:cs="Times New Roman"/>
          <w:szCs w:val="24"/>
        </w:rPr>
        <w:t xml:space="preserve">produktif. Padahal potensi zakat pertanian di Sumatera Barat saja mencapai Rp369,6 miliar per tahun (Puskas BAZNAS, 2026)                                               </w:t>
      </w:r>
    </w:p>
    <w:p w14:paraId="50C84CDC" w14:textId="77777777" w:rsidR="00374300" w:rsidRPr="00FC5D28" w:rsidRDefault="00374300" w:rsidP="00374300">
      <w:pPr>
        <w:spacing w:line="240" w:lineRule="auto"/>
        <w:rPr>
          <w:rFonts w:cs="Times New Roman"/>
          <w:szCs w:val="24"/>
        </w:rPr>
      </w:pPr>
    </w:p>
    <w:p w14:paraId="2E2256B5" w14:textId="5C2F722B" w:rsidR="00210705" w:rsidRPr="00FC5D28" w:rsidRDefault="00210705" w:rsidP="00210705">
      <w:pPr>
        <w:spacing w:line="240" w:lineRule="auto"/>
        <w:rPr>
          <w:rFonts w:cs="Times New Roman"/>
          <w:szCs w:val="24"/>
        </w:rPr>
      </w:pPr>
      <w:r w:rsidRPr="00FC5D28">
        <w:rPr>
          <w:rFonts w:cs="Times New Roman"/>
          <w:szCs w:val="24"/>
        </w:rPr>
        <w:t>2.    kesenjangan antara pemahaman dan praktik. Biasanya Masyarakat hanya mengetahui da paham konsep keuangan syariah namun praktik secara aktual nya masih rendah.</w:t>
      </w:r>
    </w:p>
    <w:p w14:paraId="76652E13" w14:textId="77777777" w:rsidR="00210705" w:rsidRPr="00FC5D28" w:rsidRDefault="00210705" w:rsidP="00210705">
      <w:pPr>
        <w:spacing w:line="240" w:lineRule="auto"/>
        <w:rPr>
          <w:rFonts w:cs="Times New Roman"/>
          <w:szCs w:val="24"/>
        </w:rPr>
      </w:pPr>
    </w:p>
    <w:p w14:paraId="25D06BD2" w14:textId="4BA9AAF9" w:rsidR="00210705" w:rsidRPr="00FC5D28" w:rsidRDefault="00210705" w:rsidP="00210705">
      <w:pPr>
        <w:spacing w:line="240" w:lineRule="auto"/>
        <w:rPr>
          <w:rFonts w:cs="Times New Roman"/>
          <w:szCs w:val="24"/>
        </w:rPr>
      </w:pPr>
      <w:r w:rsidRPr="00FC5D28">
        <w:rPr>
          <w:rFonts w:cs="Times New Roman"/>
          <w:szCs w:val="24"/>
        </w:rPr>
        <w:t>3.    Data wakaf masih belum seragam dan status hukum yang belum tuntas. Jumlah bidang tanah wakaf masih berbeda antar sumber, meskipun data terbaru menunjukkan sekitar 58,7 persen telah bersertifikat.</w:t>
      </w:r>
      <w:r w:rsidR="00374300" w:rsidRPr="00FC5D28">
        <w:rPr>
          <w:rFonts w:cs="Times New Roman"/>
          <w:szCs w:val="24"/>
        </w:rPr>
        <w:t xml:space="preserve"> </w:t>
      </w:r>
      <w:r w:rsidRPr="00FC5D28">
        <w:rPr>
          <w:rFonts w:cs="Times New Roman"/>
          <w:szCs w:val="24"/>
        </w:rPr>
        <w:t>Ketidakaturan data yang tidak menentu ini menyulitkan perencanaan program produktif berbasis lahan</w:t>
      </w:r>
      <w:r w:rsidR="00374300" w:rsidRPr="00FC5D28">
        <w:rPr>
          <w:rFonts w:cs="Times New Roman"/>
          <w:szCs w:val="24"/>
        </w:rPr>
        <w:t xml:space="preserve"> </w:t>
      </w:r>
      <w:r w:rsidRPr="00FC5D28">
        <w:rPr>
          <w:rFonts w:cs="Times New Roman"/>
          <w:szCs w:val="24"/>
        </w:rPr>
        <w:t xml:space="preserve">wakaf. </w:t>
      </w:r>
    </w:p>
    <w:p w14:paraId="47C52BCF" w14:textId="77777777" w:rsidR="00210705" w:rsidRPr="00FC5D28" w:rsidRDefault="00210705" w:rsidP="00210705">
      <w:pPr>
        <w:rPr>
          <w:rFonts w:cs="Times New Roman"/>
          <w:szCs w:val="24"/>
        </w:rPr>
      </w:pPr>
    </w:p>
    <w:p w14:paraId="6B71BAFF" w14:textId="77BE7CBE" w:rsidR="00210705" w:rsidRPr="00FC5D28" w:rsidRDefault="00210705" w:rsidP="00210705">
      <w:pPr>
        <w:spacing w:line="240" w:lineRule="auto"/>
        <w:rPr>
          <w:rFonts w:cs="Times New Roman"/>
          <w:szCs w:val="24"/>
        </w:rPr>
      </w:pPr>
      <w:r w:rsidRPr="00FC5D28">
        <w:rPr>
          <w:rFonts w:cs="Times New Roman"/>
          <w:szCs w:val="24"/>
        </w:rPr>
        <w:t>4.   Tata kelola aset produktif yang masih lemah. Pengalaman di Kepulauan Mentawai menunjukkan bahwa</w:t>
      </w:r>
      <w:r w:rsidR="00374300" w:rsidRPr="00FC5D28">
        <w:rPr>
          <w:rFonts w:cs="Times New Roman"/>
          <w:szCs w:val="24"/>
        </w:rPr>
        <w:t xml:space="preserve"> </w:t>
      </w:r>
      <w:r w:rsidRPr="00FC5D28">
        <w:rPr>
          <w:rFonts w:cs="Times New Roman"/>
          <w:szCs w:val="24"/>
        </w:rPr>
        <w:t>bangunan fisik seperti pabrik es dapat berdiri, namun operasionalnya berhenti karena aspek listrik, pengelola, pasar, dan biaya perawatan tidak disiapkan sejak awal (Mongabay Indonesia, 2026).</w:t>
      </w:r>
    </w:p>
    <w:p w14:paraId="051FB643" w14:textId="77777777" w:rsidR="00210705" w:rsidRPr="00FC5D28" w:rsidRDefault="00210705" w:rsidP="00210705">
      <w:pPr>
        <w:rPr>
          <w:rFonts w:cs="Times New Roman"/>
          <w:szCs w:val="24"/>
        </w:rPr>
      </w:pPr>
    </w:p>
    <w:p w14:paraId="0A4543AC" w14:textId="59F147FB" w:rsidR="00210705" w:rsidRPr="00FC5D28" w:rsidRDefault="00210705" w:rsidP="00210705">
      <w:pPr>
        <w:spacing w:line="240" w:lineRule="auto"/>
        <w:rPr>
          <w:rFonts w:cs="Times New Roman"/>
          <w:szCs w:val="24"/>
        </w:rPr>
      </w:pPr>
      <w:r w:rsidRPr="00FC5D28">
        <w:rPr>
          <w:rFonts w:cs="Times New Roman"/>
          <w:szCs w:val="24"/>
        </w:rPr>
        <w:t>5.   Biaya energi dan keterbatasan akses energi terbarukan. Bahan bakar pompa menambah beban ongkos tanam, sementara pemanfaatan tenaga surya secara nasional masih sangat kecil dibanding potensinya.</w:t>
      </w:r>
    </w:p>
    <w:p w14:paraId="1E41D768" w14:textId="77777777" w:rsidR="00210705" w:rsidRPr="00FC5D28" w:rsidRDefault="00210705" w:rsidP="00210705">
      <w:pPr>
        <w:spacing w:line="240" w:lineRule="auto"/>
        <w:rPr>
          <w:rFonts w:cs="Times New Roman"/>
          <w:szCs w:val="24"/>
        </w:rPr>
      </w:pPr>
    </w:p>
    <w:p w14:paraId="6FF8CE9E" w14:textId="6898C63D" w:rsidR="00210705" w:rsidRPr="00FC5D28" w:rsidRDefault="00210705" w:rsidP="00210705">
      <w:pPr>
        <w:spacing w:line="240" w:lineRule="auto"/>
        <w:rPr>
          <w:rFonts w:cs="Times New Roman"/>
          <w:szCs w:val="24"/>
        </w:rPr>
      </w:pPr>
      <w:r w:rsidRPr="00FC5D28">
        <w:rPr>
          <w:rFonts w:cs="Times New Roman"/>
          <w:szCs w:val="24"/>
        </w:rPr>
        <w:t>6.   Sampah organik yang belum dipilah dan diolah secara memadai. Sebagian besar sampah organik masih berakhir di TPA, padahal bahan tersebut sangat dibutuhkan sebagai pupuk untuk lahan pertanian.</w:t>
      </w:r>
    </w:p>
    <w:p w14:paraId="371B71D8" w14:textId="77777777" w:rsidR="00210705" w:rsidRPr="00FC5D28" w:rsidRDefault="00210705" w:rsidP="00210705">
      <w:pPr>
        <w:pStyle w:val="Heading2"/>
        <w:rPr>
          <w:rFonts w:ascii="Times New Roman" w:hAnsi="Times New Roman" w:cs="Times New Roman"/>
          <w:szCs w:val="24"/>
        </w:rPr>
      </w:pPr>
      <w:r w:rsidRPr="00FC5D28">
        <w:rPr>
          <w:rFonts w:ascii="Times New Roman" w:hAnsi="Times New Roman" w:cs="Times New Roman"/>
          <w:szCs w:val="24"/>
        </w:rPr>
        <w:t>4.3 Implikasi dan Karakteristik Ekonomi Syariah yang Berjalan</w:t>
      </w:r>
    </w:p>
    <w:p w14:paraId="32EB3B6B" w14:textId="77777777" w:rsidR="00210705" w:rsidRPr="00FC5D28" w:rsidRDefault="00210705" w:rsidP="00210705">
      <w:pPr>
        <w:rPr>
          <w:rFonts w:cs="Times New Roman"/>
          <w:szCs w:val="24"/>
        </w:rPr>
      </w:pPr>
      <w:r w:rsidRPr="00FC5D28">
        <w:rPr>
          <w:rFonts w:cs="Times New Roman"/>
          <w:szCs w:val="24"/>
        </w:rPr>
        <w:t>Dari pola yang dapat diambil, terdapat tiga karakteristik utama. Pertama, praktik ekonomi syariah di Sumatera barat yang paling kuat adalah dimensi ibadah sosial yang sudah mapan, terutama zakat, dan mengupulan di Lembaga formal dengan basis muzaki yang relative jelas. Kedua, pola penyaluran masih bersifat langsung atau konsumtif yang berjangka pendek, padahal pemerintah sudah mendorong penyaluran bersifat ekonomi berkelanjutan. Ketiga, wakaf masih identik dengan tanah rumah ibadah atau Pendidikan, sementara wakaf produktif yang dapat membawa manfaat ekonomi masih jarang dibahas dan dijalankan. Dana dan asset sudah terkumpul dengan baik namun arah pemanfaatnnya saja yang belum menyentuh sektor tulang punggung perekonomian daerah, yaitu pertanian dan perikanan. Teknologi yang sudah ada pun belum teriintegrasikan dengan pendayagunaan ZISWAF. Di titik inilah model Tri Waqf-Eco menemukan relevansinya.</w:t>
      </w:r>
    </w:p>
    <w:p w14:paraId="05534A72" w14:textId="77777777" w:rsidR="00210705" w:rsidRPr="00FC5D28" w:rsidRDefault="00210705" w:rsidP="00210705">
      <w:pPr>
        <w:rPr>
          <w:rFonts w:cs="Times New Roman"/>
          <w:szCs w:val="24"/>
        </w:rPr>
      </w:pPr>
    </w:p>
    <w:p w14:paraId="675BB155" w14:textId="77777777" w:rsidR="00210705" w:rsidRPr="00FC5D28" w:rsidRDefault="00210705" w:rsidP="00210705">
      <w:pPr>
        <w:pStyle w:val="Heading2"/>
        <w:rPr>
          <w:rFonts w:ascii="Times New Roman" w:eastAsia="Times New Roman" w:hAnsi="Times New Roman" w:cs="Times New Roman"/>
          <w:b w:val="0"/>
          <w:bCs w:val="0"/>
          <w:color w:val="auto"/>
          <w:szCs w:val="24"/>
        </w:rPr>
      </w:pPr>
      <w:r w:rsidRPr="00FC5D28">
        <w:rPr>
          <w:rFonts w:ascii="Times New Roman" w:hAnsi="Times New Roman" w:cs="Times New Roman"/>
          <w:szCs w:val="24"/>
        </w:rPr>
        <w:lastRenderedPageBreak/>
        <w:t>4.4 Tri Waqf-Eco: Rancangan Tiga Solusi Berbasis ZISWAF</w:t>
      </w:r>
    </w:p>
    <w:p w14:paraId="43AEF361" w14:textId="77777777" w:rsidR="00210705" w:rsidRPr="00FC5D28" w:rsidRDefault="00210705" w:rsidP="00210705">
      <w:pPr>
        <w:rPr>
          <w:rFonts w:cs="Times New Roman"/>
          <w:szCs w:val="24"/>
        </w:rPr>
      </w:pPr>
      <w:r w:rsidRPr="00FC5D28">
        <w:rPr>
          <w:rFonts w:cs="Times New Roman"/>
          <w:szCs w:val="24"/>
        </w:rPr>
        <w:t>Tri Waqf-Eco merancang alur yang menghubungkan donatur zakat dan wakaf, lembaga pengelola (BAZNAS dan nazhir), aset teknologi hijau, serta kelompok penerima manfaat dalam satu sistem yang dapat dilaporkan, diaudit, dan dirawat secara berkelanjutan</w:t>
      </w:r>
    </w:p>
    <w:p w14:paraId="29BBA07D" w14:textId="77777777" w:rsidR="00210705" w:rsidRPr="00FC5D28" w:rsidRDefault="00210705" w:rsidP="00210705">
      <w:pPr>
        <w:rPr>
          <w:rFonts w:cs="Times New Roman"/>
          <w:szCs w:val="24"/>
        </w:rPr>
      </w:pPr>
    </w:p>
    <w:p w14:paraId="1E08A37E" w14:textId="77777777" w:rsidR="00210705" w:rsidRPr="00FC5D28" w:rsidRDefault="00210705" w:rsidP="00210705">
      <w:pPr>
        <w:rPr>
          <w:rFonts w:cs="Times New Roman"/>
          <w:b/>
          <w:bCs/>
          <w:szCs w:val="24"/>
        </w:rPr>
      </w:pPr>
      <w:r w:rsidRPr="00FC5D28">
        <w:rPr>
          <w:rFonts w:cs="Times New Roman"/>
          <w:b/>
          <w:bCs/>
          <w:szCs w:val="24"/>
        </w:rPr>
        <w:t>4.4.1 Solusi 1: Irigasi Sawah Bertenaga Surya</w:t>
      </w:r>
    </w:p>
    <w:p w14:paraId="4C74E892" w14:textId="77777777" w:rsidR="00210705" w:rsidRPr="00FC5D28" w:rsidRDefault="00210705" w:rsidP="00210705">
      <w:pPr>
        <w:rPr>
          <w:rFonts w:cs="Times New Roman"/>
          <w:szCs w:val="24"/>
        </w:rPr>
      </w:pPr>
      <w:r w:rsidRPr="00FC5D28">
        <w:rPr>
          <w:rFonts w:cs="Times New Roman"/>
          <w:szCs w:val="24"/>
        </w:rPr>
        <w:t>Sasaran utama dari Solusi ini Adalah sawah dari kelompok tani, termasuk sawaf wakaf yang dikelola oleh nazhir. Sistem yang dirancang terdiri atas panel surya, pompa air, saluran induk dan perangkat pembagi aliran. Biaya awal dapat bersumber dari zakat yang digunakan untuk usaha produktif fakir miskin, sebagaimana dimungkinkan oleh Undang-Undang Nomor 23 Tahun 2011, serta dari wakaf alat berupa panel dan pompa, di mana aset pokoknya tetap utuh sementara manfaatnya terus mengalir. Untuk menjamin keberlanjutan perawatan, petani dapat membayar iuran ringan yang hitungan berdasarkan hasil panen kepada nazhir. Dana tersebut dapat digunakan untuk penggantian komponen atau perawatan lainnya.</w:t>
      </w:r>
    </w:p>
    <w:p w14:paraId="3C0B140A" w14:textId="77777777" w:rsidR="00210705" w:rsidRPr="00FC5D28" w:rsidRDefault="00210705" w:rsidP="00210705">
      <w:pPr>
        <w:rPr>
          <w:rFonts w:cs="Times New Roman"/>
          <w:szCs w:val="24"/>
        </w:rPr>
      </w:pPr>
    </w:p>
    <w:p w14:paraId="100C85CC" w14:textId="77777777" w:rsidR="00210705" w:rsidRPr="00FC5D28" w:rsidRDefault="00210705" w:rsidP="00210705">
      <w:pPr>
        <w:rPr>
          <w:rFonts w:cs="Times New Roman"/>
          <w:szCs w:val="24"/>
        </w:rPr>
      </w:pPr>
      <w:r w:rsidRPr="00FC5D28">
        <w:rPr>
          <w:rFonts w:cs="Times New Roman"/>
          <w:szCs w:val="24"/>
        </w:rPr>
        <w:t>Rantai manfaat yang diharapkan berjalan secara berurutan. Air yang daapat menjaga stabilitas hasil panen. Hasil panen yang stabil memungkinkan nisab tercapai pada setiap musim, sehingga zakat pertanian dapat ditunaikan secara teratur. Panen yang stabil juga menjaga lahan tetap digarap, termasuk lahan wakaf, sehingga aset pokok wakaf terpelihara. Produktivitas padi Sumatera Barat pada tahun 2025 mencapai sekitar 4,87 ton GKG per hektare. Dengan nisab 653 kilogram, lahan sekitar 0,134 hektare atau 1.342 meter persegi per panen sudah cukup untuk mencapai kewajiban zakat, dengan syarat-syarat lain terpenuhi.</w:t>
      </w:r>
    </w:p>
    <w:p w14:paraId="4B75A57F" w14:textId="77777777" w:rsidR="00210705" w:rsidRPr="00FC5D28" w:rsidRDefault="00210705" w:rsidP="00210705">
      <w:pPr>
        <w:rPr>
          <w:rFonts w:cs="Times New Roman"/>
          <w:szCs w:val="24"/>
        </w:rPr>
      </w:pPr>
    </w:p>
    <w:p w14:paraId="7B5AD06D" w14:textId="77777777" w:rsidR="00210705" w:rsidRPr="00FC5D28" w:rsidRDefault="00210705" w:rsidP="00210705">
      <w:pPr>
        <w:rPr>
          <w:rFonts w:cs="Times New Roman"/>
          <w:szCs w:val="24"/>
        </w:rPr>
      </w:pPr>
      <w:r w:rsidRPr="00FC5D28">
        <w:rPr>
          <w:rFonts w:cs="Times New Roman"/>
          <w:szCs w:val="24"/>
        </w:rPr>
        <w:t>Studi pembanding di Bantul memberikan gambaran kuantitatif mengenai potensi penghematan. Konsumsi bahan bakar turun dari 162,5 liter menjadi 58 liter per hektare per musim (penurunan sekitar 64 persen), sementara biaya bahan bakar turun dari Rp1.202.000 menjadi Rp425.500 (penurunan sekitar 65 persen). Angka-angka ini berfungsi sebagai patokan awal yang harus diuji ulang pada kondisi sawah padi di Sumatera Barat.</w:t>
      </w:r>
    </w:p>
    <w:p w14:paraId="65FAD6E3" w14:textId="77777777" w:rsidR="00210705" w:rsidRPr="00FC5D28" w:rsidRDefault="00210705" w:rsidP="00210705">
      <w:pPr>
        <w:rPr>
          <w:rFonts w:cs="Times New Roman"/>
          <w:szCs w:val="24"/>
        </w:rPr>
      </w:pPr>
      <w:r w:rsidRPr="00FC5D28">
        <w:rPr>
          <w:rFonts w:cs="Times New Roman"/>
          <w:szCs w:val="24"/>
        </w:rPr>
        <w:t xml:space="preserve"> </w:t>
      </w:r>
    </w:p>
    <w:p w14:paraId="6312B4E1" w14:textId="77777777" w:rsidR="00210705" w:rsidRPr="00FC5D28" w:rsidRDefault="00210705" w:rsidP="00210705">
      <w:pPr>
        <w:rPr>
          <w:rFonts w:cs="Times New Roman"/>
          <w:szCs w:val="24"/>
        </w:rPr>
      </w:pPr>
      <w:r w:rsidRPr="00FC5D28">
        <w:rPr>
          <w:rFonts w:cs="Times New Roman"/>
          <w:szCs w:val="24"/>
        </w:rPr>
        <w:t xml:space="preserve">Satu persoalan fikih yang layak dicatat menyentuh langsung pada kadar zakat pertanian. Kadar 5 persen berlaku apabila pengairan memerlukan biaya, sedangkan kadar 10 persen berlaku untuk pengairan alami. Pompa tenaga surya memerlukan investasi awal, tetapi biaya operasional hariannya mendekati nol. Bagaimana kadar zakat dibaca dalam kondisi tersebut </w:t>
      </w:r>
      <w:r w:rsidRPr="00FC5D28">
        <w:rPr>
          <w:rFonts w:cs="Times New Roman"/>
          <w:szCs w:val="24"/>
        </w:rPr>
        <w:lastRenderedPageBreak/>
        <w:t>belum menjadi pokok pembahasan yang luas dalam literatur fikih kontemporer. Karya tulis ini tidak berpretensi mengeluarkan fatwa, melainkan merekomendasikan agar persoalan ini dikonsultasikan kepada lembaga fatwa dan BAZNAS sebelum program dijalankan secara luas.</w:t>
      </w:r>
    </w:p>
    <w:p w14:paraId="5FB20396" w14:textId="77777777" w:rsidR="00210705" w:rsidRPr="00FC5D28" w:rsidRDefault="00210705" w:rsidP="00210705">
      <w:pPr>
        <w:rPr>
          <w:rFonts w:cs="Times New Roman"/>
          <w:szCs w:val="24"/>
        </w:rPr>
      </w:pPr>
    </w:p>
    <w:p w14:paraId="4B408841" w14:textId="77777777" w:rsidR="00210705" w:rsidRPr="00FC5D28" w:rsidRDefault="00210705" w:rsidP="00210705">
      <w:pPr>
        <w:rPr>
          <w:rFonts w:cs="Times New Roman"/>
          <w:b/>
          <w:bCs/>
          <w:szCs w:val="24"/>
        </w:rPr>
      </w:pPr>
      <w:r w:rsidRPr="00FC5D28">
        <w:rPr>
          <w:rFonts w:cs="Times New Roman"/>
          <w:b/>
          <w:bCs/>
          <w:szCs w:val="24"/>
        </w:rPr>
        <w:t>4.4.2 Solusi 2: Sentra Pengelolaan Sampah Organik</w:t>
      </w:r>
    </w:p>
    <w:p w14:paraId="05B7FBA3" w14:textId="77777777" w:rsidR="00210705" w:rsidRPr="00FC5D28" w:rsidRDefault="00210705" w:rsidP="00210705">
      <w:pPr>
        <w:rPr>
          <w:rFonts w:cs="Times New Roman"/>
          <w:szCs w:val="24"/>
        </w:rPr>
      </w:pPr>
      <w:r w:rsidRPr="00FC5D28">
        <w:rPr>
          <w:rFonts w:cs="Times New Roman"/>
          <w:szCs w:val="24"/>
        </w:rPr>
        <w:t>Sentra pengolahan sampah organik dirancang untuk dibangun diatas tanah wakaf atau tanah hibah dari komunitas. Sentra ini menerima sampah organik ini sudah dipilah dari rumah masyarakt, pasar dan warung makanan. Proses pengolahannya mencakup pengomposan dan budi daya maggot. Kompos yang dihasilkan sebagai pupuk untuk sawah dan kebun wakaf, sedangkan maggot dimanfaatkan sebagai pakan ternak dan ikan. Dana pembangunan awal dapat bersumber dari wakaf lahan serta infak dan sedekah, sementara operasional sehari-hari dibiayai dari hasil penjualan kompos dan maggot.</w:t>
      </w:r>
    </w:p>
    <w:p w14:paraId="7E3D3D68" w14:textId="77777777" w:rsidR="00210705" w:rsidRPr="00FC5D28" w:rsidRDefault="00210705" w:rsidP="00210705">
      <w:pPr>
        <w:rPr>
          <w:rFonts w:cs="Times New Roman"/>
          <w:szCs w:val="24"/>
        </w:rPr>
      </w:pPr>
    </w:p>
    <w:p w14:paraId="0E69AA88" w14:textId="77777777" w:rsidR="00210705" w:rsidRPr="00FC5D28" w:rsidRDefault="00210705" w:rsidP="00210705">
      <w:pPr>
        <w:rPr>
          <w:rFonts w:cs="Times New Roman"/>
          <w:szCs w:val="24"/>
        </w:rPr>
      </w:pPr>
      <w:r w:rsidRPr="00FC5D28">
        <w:rPr>
          <w:rFonts w:cs="Times New Roman"/>
          <w:szCs w:val="24"/>
        </w:rPr>
        <w:t>Untuk menggambarkan skalanya, sekitar 490 ton sampah per hari masuk ke TPA Air Dingin. Sebuah sentra berkapasitas 10 ton per hari diperkirakan mampu menyerap sekitar 2–3 persen dari volume tersebut. Angka ini memang kecil apabila dilihat secara tunggal, namun sentra semacam ini merupakan unit yang dapat digandakan di setiap kelurahan, sejalan dengan arah pengembangan TPS3R dalam rencana aksi Kota Padang.</w:t>
      </w:r>
    </w:p>
    <w:p w14:paraId="06BFDEAE" w14:textId="77777777" w:rsidR="00210705" w:rsidRPr="00FC5D28" w:rsidRDefault="00210705" w:rsidP="00210705">
      <w:pPr>
        <w:rPr>
          <w:rFonts w:cs="Times New Roman"/>
          <w:szCs w:val="24"/>
        </w:rPr>
      </w:pPr>
    </w:p>
    <w:p w14:paraId="09CE6054" w14:textId="77777777" w:rsidR="00210705" w:rsidRPr="00FC5D28" w:rsidRDefault="00210705" w:rsidP="00210705">
      <w:pPr>
        <w:rPr>
          <w:rFonts w:cs="Times New Roman"/>
          <w:b/>
          <w:bCs/>
          <w:szCs w:val="24"/>
        </w:rPr>
      </w:pPr>
      <w:r w:rsidRPr="00FC5D28">
        <w:rPr>
          <w:rFonts w:cs="Times New Roman"/>
          <w:b/>
          <w:bCs/>
          <w:szCs w:val="24"/>
        </w:rPr>
        <w:t>4.4.3 Solusi 3: Pendingin Bertenaga Surya untuk Nelayan</w:t>
      </w:r>
    </w:p>
    <w:p w14:paraId="4D5222F3" w14:textId="77777777" w:rsidR="00210705" w:rsidRPr="00FC5D28" w:rsidRDefault="00210705" w:rsidP="00210705">
      <w:pPr>
        <w:rPr>
          <w:rFonts w:cs="Times New Roman"/>
          <w:szCs w:val="24"/>
        </w:rPr>
      </w:pPr>
      <w:r w:rsidRPr="00FC5D28">
        <w:rPr>
          <w:rFonts w:cs="Times New Roman"/>
          <w:szCs w:val="24"/>
        </w:rPr>
        <w:t>Solusi ketiga merujuk ke nelayan kecil dan pengepul di wilayah yang akses listriknya terbatas, seperti Kepulauan Mentawai. Perangkat yang akan di gunakan dalam rancangan ini terdiri atas panel surya, baterai penyimpan energi, dan kotak pendingin atau mesin pembuat es berskala kecil. Aset peralatan diwakafkan dan dikelola oleh nazhir yang berasal dari koperasi nelayan setempat. Biaya perawatan ditutup melalui akad ijarah ringan atau skema bagi hasil kecil dari nelayan yang memanfaatkan layanan. Zakat dapat digunakan untuk membantu nelayan yang termasuk kategori fakir dan miskin agar tetap dapat mengakses layanan pendinginan tersebut.</w:t>
      </w:r>
    </w:p>
    <w:p w14:paraId="6313931A" w14:textId="77777777" w:rsidR="00210705" w:rsidRPr="00FC5D28" w:rsidRDefault="00210705" w:rsidP="00210705">
      <w:pPr>
        <w:rPr>
          <w:rFonts w:cs="Times New Roman"/>
          <w:szCs w:val="24"/>
        </w:rPr>
      </w:pPr>
    </w:p>
    <w:p w14:paraId="00FF2996" w14:textId="77777777" w:rsidR="00210705" w:rsidRPr="00FC5D28" w:rsidRDefault="00210705" w:rsidP="00210705">
      <w:pPr>
        <w:rPr>
          <w:rFonts w:cs="Times New Roman"/>
          <w:szCs w:val="24"/>
        </w:rPr>
      </w:pPr>
      <w:r w:rsidRPr="00FC5D28">
        <w:rPr>
          <w:rFonts w:cs="Times New Roman"/>
          <w:szCs w:val="24"/>
        </w:rPr>
        <w:t xml:space="preserve">Alasan di balik solusi ini sangat konkret. Pengepul di Dusun Sinaka menghabiskan sekitar Rp6 juta hingga Rp7,5 juta setiap bulan untuk es dan bahan bakar. Ketika pabrik es setempat berhenti beroperasi, hasil tangkapan cepat rusak dan nilai ekonominya turun drastis </w:t>
      </w:r>
      <w:r w:rsidRPr="00FC5D28">
        <w:rPr>
          <w:rFonts w:cs="Times New Roman"/>
          <w:szCs w:val="24"/>
        </w:rPr>
        <w:lastRenderedPageBreak/>
        <w:t>(Mongabay Indonesia, 2026). Model wakaf alat dengan nazhir yang jelas ditawarkan sebagai pelengkap fasilitas skala besar yang sedang direncanakan pemerintah, terutama untuk menjawab dua masalah yang paling sering disebut oleh para pengepul sendiri: ketidakjelasan pengelola dan ketiadaan dana perawatan.</w:t>
      </w:r>
    </w:p>
    <w:p w14:paraId="57EB0A80" w14:textId="77777777" w:rsidR="00210705" w:rsidRPr="00FC5D28" w:rsidRDefault="00210705" w:rsidP="00210705">
      <w:pPr>
        <w:rPr>
          <w:rFonts w:cs="Times New Roman"/>
          <w:szCs w:val="24"/>
        </w:rPr>
      </w:pPr>
    </w:p>
    <w:p w14:paraId="6EFEB461" w14:textId="77777777" w:rsidR="00210705" w:rsidRPr="00FC5D28" w:rsidRDefault="00210705" w:rsidP="00210705">
      <w:pPr>
        <w:rPr>
          <w:rFonts w:cs="Times New Roman"/>
          <w:b/>
          <w:bCs/>
          <w:szCs w:val="24"/>
        </w:rPr>
      </w:pPr>
      <w:r w:rsidRPr="00FC5D28">
        <w:rPr>
          <w:rFonts w:cs="Times New Roman"/>
          <w:b/>
          <w:bCs/>
          <w:szCs w:val="24"/>
        </w:rPr>
        <w:t>4.5 Rancangan dan Protokol Uji Prototipe Miniatur Sawah</w:t>
      </w:r>
    </w:p>
    <w:p w14:paraId="3C5AD76A" w14:textId="77777777" w:rsidR="00210705" w:rsidRPr="00FC5D28" w:rsidRDefault="00210705" w:rsidP="00210705">
      <w:pPr>
        <w:rPr>
          <w:rFonts w:cs="Times New Roman"/>
          <w:szCs w:val="24"/>
        </w:rPr>
      </w:pPr>
      <w:r w:rsidRPr="00FC5D28">
        <w:rPr>
          <w:rFonts w:cs="Times New Roman"/>
          <w:szCs w:val="24"/>
        </w:rPr>
        <w:t>Prototipe miniatur sawah dirancang untuk menjawab satu pertanyaan teknis yang sederhana namun krusial: apakah sistem pompa bertenaga surya yang dilengkapi kincir pembagi mampu mendistribusikan air secara lebih merata dan menjaga kelembapan tanah lebih baik dibandingkan pengairan manual? Prototipe terdiri atas empat petak miniatur di dalam baki berukuran kurang lebih 40 × 60 sentimeter. Panel surya mini bertegangan 6 volt dengan daya sekitar 3 hingga 5 watt-peak menggerakkan pompa DC mini yang mengangkat air dari bak sumber ke saluran induk. Pada saluran induk dipasang kincir mini yang berfungsi ganda sebagai pembagi aliran dan peredam kecepatan air.</w:t>
      </w:r>
    </w:p>
    <w:p w14:paraId="0406BFD3" w14:textId="77777777" w:rsidR="00210705" w:rsidRPr="00FC5D28" w:rsidRDefault="00210705" w:rsidP="00210705">
      <w:pPr>
        <w:rPr>
          <w:rFonts w:cs="Times New Roman"/>
          <w:szCs w:val="24"/>
        </w:rPr>
      </w:pPr>
    </w:p>
    <w:p w14:paraId="11F9AB9E" w14:textId="77777777" w:rsidR="00210705" w:rsidRPr="00FC5D28" w:rsidRDefault="00210705" w:rsidP="00210705">
      <w:pPr>
        <w:rPr>
          <w:rFonts w:cs="Times New Roman"/>
          <w:szCs w:val="24"/>
        </w:rPr>
      </w:pPr>
      <w:r w:rsidRPr="00FC5D28">
        <w:rPr>
          <w:rFonts w:cs="Times New Roman"/>
          <w:szCs w:val="24"/>
        </w:rPr>
        <w:t>Pengujian menggunakan dua perlakuan. Perlakuan P0 adalah pengairan manual tanpa perangkat pembagi, sedangkan perlakuan P1 adalah sistem pompa surya yang dilengkapi kincir pembagi. Setiap perlakuan diulang sebanyak lima kali pada hari yang berbeda untuk mengurangi pengaruh fluktuasi cuaca. Tanaman uji yang digunakan adalah kangkung darat atau tanaman berumur pendek lainnya, karena padi memerlukan waktu sekitar tiga bulan yang tidak sesuai dengan skala waktu penelitian ini. Parameter yang diukur meliputi volume air per petak, koefisien keseragaman (CU), kelembapan tanah, tinggi dan jumlah daun tanaman uji, sedimen yang terbawa air buangan, daya pompa, serta kondisi cahaya saat pengujian.</w:t>
      </w:r>
    </w:p>
    <w:p w14:paraId="32397516" w14:textId="77777777" w:rsidR="00210705" w:rsidRPr="00FC5D28" w:rsidRDefault="00210705" w:rsidP="00210705">
      <w:pPr>
        <w:rPr>
          <w:rFonts w:cs="Times New Roman"/>
          <w:szCs w:val="24"/>
        </w:rPr>
      </w:pPr>
    </w:p>
    <w:p w14:paraId="614D98AB" w14:textId="77777777" w:rsidR="00210705" w:rsidRPr="00FC5D28" w:rsidRDefault="00210705" w:rsidP="00210705">
      <w:pPr>
        <w:rPr>
          <w:rFonts w:cs="Times New Roman"/>
          <w:b/>
          <w:bCs/>
          <w:szCs w:val="24"/>
        </w:rPr>
      </w:pPr>
      <w:r w:rsidRPr="00FC5D28">
        <w:rPr>
          <w:rFonts w:cs="Times New Roman"/>
          <w:b/>
          <w:bCs/>
          <w:szCs w:val="24"/>
        </w:rPr>
        <w:t>4.6 Dampak terhadap ZISWAF dan SDGs 7 serta 9</w:t>
      </w:r>
    </w:p>
    <w:p w14:paraId="78E6C37D" w14:textId="77777777" w:rsidR="00210705" w:rsidRPr="00FC5D28" w:rsidRDefault="00210705" w:rsidP="00210705">
      <w:pPr>
        <w:rPr>
          <w:rFonts w:cs="Times New Roman"/>
          <w:szCs w:val="24"/>
        </w:rPr>
      </w:pPr>
      <w:r w:rsidRPr="00FC5D28">
        <w:rPr>
          <w:rFonts w:cs="Times New Roman"/>
          <w:szCs w:val="24"/>
        </w:rPr>
        <w:t xml:space="preserve">Dapmpak yang diharapkan dapat di baca dalam dua tingkat. Pada tingkat ZISWAF, Pada tingkat ZISWAF, solusi irigasi menghubungkan ketersediaan air, stabilitas panen, tercapainya nisab, dan ketertiban penunaian zakat dalam satu rantai yang dapat diukur. Solusi sentra organik menghubungkan wakaf lahan dengan peningkatan produktivitas lahan lain melalui pasokan kompos. Solusi pendingin dapat menghubungkan wakaf alat dengan peningkatan pendapatan nelayan melalui pengurangan kerusakan hasil tangkapan. Pada tingkat SDGs, solusi pertama dan ketiga mendukung target peningkatan energi terbarukan </w:t>
      </w:r>
      <w:r w:rsidRPr="00FC5D28">
        <w:rPr>
          <w:rFonts w:cs="Times New Roman"/>
          <w:szCs w:val="24"/>
        </w:rPr>
        <w:lastRenderedPageBreak/>
        <w:t>(SDGs 7.2) melalui pemanfaatan tenaga surya skala kecil di sektor yang selama ini bergantung pada bahan bakar fosil. Ketiga solusi secara bersama-sama mendukung target infrastruktur yang andal dan berkelanjutan (SDGs 9.1) serta peningkatan kapasitas teknologi di tingkat komunitas (SDGs 9.5).</w:t>
      </w:r>
    </w:p>
    <w:p w14:paraId="47E69DC7" w14:textId="77777777" w:rsidR="00210705" w:rsidRPr="00FC5D28" w:rsidRDefault="00210705" w:rsidP="00210705">
      <w:pPr>
        <w:rPr>
          <w:rFonts w:cs="Times New Roman"/>
          <w:szCs w:val="24"/>
        </w:rPr>
      </w:pPr>
    </w:p>
    <w:p w14:paraId="753FAF6F" w14:textId="77777777" w:rsidR="00210705" w:rsidRPr="00FC5D28" w:rsidRDefault="00210705" w:rsidP="00210705">
      <w:pPr>
        <w:rPr>
          <w:rFonts w:cs="Times New Roman"/>
          <w:b/>
          <w:bCs/>
          <w:szCs w:val="24"/>
        </w:rPr>
      </w:pPr>
    </w:p>
    <w:p w14:paraId="273A34DB" w14:textId="77777777" w:rsidR="00210705" w:rsidRPr="00FC5D28" w:rsidRDefault="00210705" w:rsidP="00210705">
      <w:pPr>
        <w:rPr>
          <w:rFonts w:cs="Times New Roman"/>
          <w:b/>
          <w:bCs/>
          <w:szCs w:val="24"/>
        </w:rPr>
      </w:pPr>
      <w:r w:rsidRPr="00FC5D28">
        <w:rPr>
          <w:rFonts w:cs="Times New Roman"/>
          <w:b/>
          <w:bCs/>
          <w:szCs w:val="24"/>
        </w:rPr>
        <w:t>4.7 Implikasi dan Keterbatasan</w:t>
      </w:r>
    </w:p>
    <w:p w14:paraId="7F0A6F06" w14:textId="77777777" w:rsidR="00210705" w:rsidRPr="00FC5D28" w:rsidRDefault="00210705" w:rsidP="00210705">
      <w:pPr>
        <w:rPr>
          <w:rFonts w:cs="Times New Roman"/>
          <w:szCs w:val="24"/>
        </w:rPr>
      </w:pPr>
      <w:r w:rsidRPr="00FC5D28">
        <w:rPr>
          <w:rFonts w:cs="Times New Roman"/>
          <w:szCs w:val="24"/>
        </w:rPr>
        <w:t>Implikasi utama karya tulis ini terletak pada dimensi tata kelola. Teknologi yang dibutuhkan sudah tersedia di pasar dan telah terbukti pada studi pembanding. Yang menentukan keberlanjutan jangka panjang adalah kejelasan siapa yang mengelola, bagaimana biaya perawatan dibiayai, dan bagaimana laporan disampaikan kepada publik. Karena itu, profesionalisme nazhir, pencatatan aset yang tertib, dan keterbukaan laporan dijadikan bagian inti dari rancangan, bukan sekadar tambahan.</w:t>
      </w:r>
    </w:p>
    <w:p w14:paraId="4E524598" w14:textId="77777777" w:rsidR="00210705" w:rsidRPr="00FC5D28" w:rsidRDefault="00210705" w:rsidP="00210705">
      <w:pPr>
        <w:rPr>
          <w:rFonts w:cs="Times New Roman"/>
          <w:szCs w:val="24"/>
        </w:rPr>
      </w:pPr>
    </w:p>
    <w:p w14:paraId="4544C158" w14:textId="77777777" w:rsidR="00210705" w:rsidRPr="00FC5D28" w:rsidRDefault="00210705" w:rsidP="00210705">
      <w:pPr>
        <w:rPr>
          <w:rFonts w:cs="Times New Roman"/>
          <w:szCs w:val="24"/>
        </w:rPr>
      </w:pPr>
      <w:r w:rsidRPr="00FC5D28">
        <w:rPr>
          <w:rFonts w:cs="Times New Roman"/>
          <w:szCs w:val="24"/>
        </w:rPr>
        <w:t>Keterbatasan karya ini perlu dinyatakan secara jujur. Pertama, jawaban atas rumusan masalah pertama hingga ketiga masih bertumpu pada data sekunder; survei langsung kepada petani, nelayan, dan pengelola zakat belum dilakukan. Kedua, data khusus Sumatera Barat mengenai literasi dan inklusi keuangan syariah tidak ditemukan pada publikasi terbuka, sehingga angka nasional digunakan sebagai pembanding. Ketiga, angka penghematan bahan bakar yang dikutip berasal dari uji coba pada tanaman bawang merah di lahan kering Bantul, dan harus diuji ulang pada kondisi sawah padi di Sumatera Barat. Keempat, prototipe yang dibuat masih berskala miniatur dan menggunakan tanaman berumur pendek, sehingga hasilnya menggambarkan pemerataan aliran dan kelembapan, bukan hasil panen padi secara langsung. Kelima, data jumlah tanah wakaf masih berbeda antarsumber, dan perhitungan penulis mengenai potensi serta kapasitas bersifat ilustratif, bukan estimasi resmi. Pertanyaan fikih mengenai kadar zakat pada sistem irigasi tenaga surya juga masih memerlukan pendapat formal dari lembaga yang berwenang.</w:t>
      </w:r>
    </w:p>
    <w:p w14:paraId="3DD4C25D" w14:textId="77777777" w:rsidR="00D8673B" w:rsidRPr="00FC5D28" w:rsidRDefault="00517C0A">
      <w:pPr>
        <w:rPr>
          <w:rFonts w:cs="Times New Roman"/>
        </w:rPr>
      </w:pPr>
      <w:r w:rsidRPr="00FC5D28">
        <w:rPr>
          <w:rFonts w:cs="Times New Roman"/>
        </w:rPr>
        <w:br w:type="page"/>
      </w:r>
    </w:p>
    <w:p w14:paraId="263147F9" w14:textId="77777777" w:rsidR="00D8673B" w:rsidRPr="00FC5D28" w:rsidRDefault="00517C0A">
      <w:pPr>
        <w:jc w:val="center"/>
        <w:rPr>
          <w:rFonts w:cs="Times New Roman"/>
        </w:rPr>
      </w:pPr>
      <w:r w:rsidRPr="00FC5D28">
        <w:rPr>
          <w:rFonts w:cs="Times New Roman"/>
          <w:b/>
          <w:sz w:val="28"/>
        </w:rPr>
        <w:lastRenderedPageBreak/>
        <w:t>BAB V</w:t>
      </w:r>
    </w:p>
    <w:p w14:paraId="4BA2DB4C" w14:textId="77777777" w:rsidR="00D8673B" w:rsidRPr="00FC5D28" w:rsidRDefault="00517C0A">
      <w:pPr>
        <w:jc w:val="center"/>
        <w:rPr>
          <w:rFonts w:cs="Times New Roman"/>
        </w:rPr>
      </w:pPr>
      <w:r w:rsidRPr="00FC5D28">
        <w:rPr>
          <w:rFonts w:cs="Times New Roman"/>
          <w:b/>
          <w:sz w:val="28"/>
        </w:rPr>
        <w:t>KESIMPULAN</w:t>
      </w:r>
    </w:p>
    <w:p w14:paraId="62FAE421" w14:textId="77777777" w:rsidR="005D4CBF" w:rsidRPr="00FC5D28" w:rsidRDefault="005D4CBF" w:rsidP="005D4CBF">
      <w:pPr>
        <w:pStyle w:val="Heading2"/>
        <w:rPr>
          <w:rFonts w:ascii="Times New Roman" w:hAnsi="Times New Roman" w:cs="Times New Roman"/>
          <w:szCs w:val="24"/>
        </w:rPr>
      </w:pPr>
      <w:r w:rsidRPr="00FC5D28">
        <w:rPr>
          <w:rFonts w:ascii="Times New Roman" w:hAnsi="Times New Roman" w:cs="Times New Roman"/>
          <w:szCs w:val="24"/>
        </w:rPr>
        <w:t>5.1 Kesimpulan</w:t>
      </w:r>
    </w:p>
    <w:p w14:paraId="4E0EAF0A" w14:textId="77777777" w:rsidR="005D4CBF" w:rsidRPr="00FC5D28" w:rsidRDefault="005D4CBF" w:rsidP="005D4CBF">
      <w:pPr>
        <w:rPr>
          <w:rFonts w:cs="Times New Roman"/>
          <w:szCs w:val="24"/>
        </w:rPr>
      </w:pPr>
      <w:r w:rsidRPr="00FC5D28">
        <w:rPr>
          <w:rFonts w:cs="Times New Roman"/>
          <w:szCs w:val="24"/>
        </w:rPr>
        <w:t>Berdasarkan rangkaian kajian dan perancangan yang telah diuraikan, empat kesimpulan berikut menjawab rumusan masalah yang diajukan.</w:t>
      </w:r>
    </w:p>
    <w:p w14:paraId="245DDF70" w14:textId="77777777" w:rsidR="005D4CBF" w:rsidRPr="00FC5D28" w:rsidRDefault="005D4CBF" w:rsidP="005D4CBF">
      <w:pPr>
        <w:pStyle w:val="ListParagraph"/>
        <w:ind w:left="0"/>
        <w:rPr>
          <w:rFonts w:cs="Times New Roman"/>
          <w:szCs w:val="24"/>
        </w:rPr>
      </w:pPr>
    </w:p>
    <w:p w14:paraId="40518622" w14:textId="77777777" w:rsidR="005D4CBF" w:rsidRPr="00FC5D28" w:rsidRDefault="005D4CBF" w:rsidP="005D4CBF">
      <w:pPr>
        <w:pStyle w:val="ListParagraph"/>
        <w:numPr>
          <w:ilvl w:val="0"/>
          <w:numId w:val="13"/>
        </w:numPr>
        <w:spacing w:line="276" w:lineRule="auto"/>
        <w:rPr>
          <w:rFonts w:cs="Times New Roman"/>
          <w:szCs w:val="24"/>
        </w:rPr>
      </w:pPr>
      <w:r w:rsidRPr="00FC5D28">
        <w:rPr>
          <w:rFonts w:cs="Times New Roman"/>
          <w:szCs w:val="24"/>
        </w:rPr>
        <w:t>Kondisi penerapan ekonomi syariah di Sumatera barat memperlihatkan kebiasaan ibadah soisal yang relatif kuat, namun belum terlaksana secara menyeluruh. Zakat yang berhasil dihimpun baru sekitar Rp475 miliar dari potensi Rp4,3 triliun, atau sekitar 11 persen. Potensi zakat pertanian sendiri mencapai Rp369,6 miliar per tahun dengan lebih dari 660 ribu muzaki potensial.</w:t>
      </w:r>
    </w:p>
    <w:p w14:paraId="129393E8" w14:textId="77777777" w:rsidR="005D4CBF" w:rsidRPr="00FC5D28" w:rsidRDefault="005D4CBF" w:rsidP="005D4CBF">
      <w:pPr>
        <w:pStyle w:val="ListParagraph"/>
        <w:numPr>
          <w:ilvl w:val="0"/>
          <w:numId w:val="13"/>
        </w:numPr>
        <w:spacing w:line="276" w:lineRule="auto"/>
        <w:rPr>
          <w:rFonts w:cs="Times New Roman"/>
          <w:szCs w:val="24"/>
        </w:rPr>
      </w:pPr>
      <w:r w:rsidRPr="00FC5D28">
        <w:rPr>
          <w:rFonts w:cs="Times New Roman"/>
          <w:szCs w:val="24"/>
        </w:rPr>
        <w:t xml:space="preserve"> Hambatan yang dihadapi merangkup basis dan cakupan muzaki yang masih sempit, kesenjangan antara pemahaman dan praktik, data wakaf yang belum seragam serta sertifikasi yang belum tuntas, tata kelola aset produktif yang lemah, beban biaya energi, serta sampah organik yang belum diolah dan dikelola secara optimal.</w:t>
      </w:r>
    </w:p>
    <w:p w14:paraId="429DDEAF" w14:textId="77777777" w:rsidR="005D4CBF" w:rsidRPr="00FC5D28" w:rsidRDefault="005D4CBF" w:rsidP="005D4CBF">
      <w:pPr>
        <w:pStyle w:val="ListParagraph"/>
        <w:spacing w:line="276" w:lineRule="auto"/>
        <w:rPr>
          <w:rFonts w:cs="Times New Roman"/>
          <w:szCs w:val="24"/>
        </w:rPr>
      </w:pPr>
    </w:p>
    <w:p w14:paraId="3D74AA47" w14:textId="77777777" w:rsidR="005D4CBF" w:rsidRPr="00FC5D28" w:rsidRDefault="005D4CBF" w:rsidP="005D4CBF">
      <w:pPr>
        <w:pStyle w:val="ListParagraph"/>
        <w:numPr>
          <w:ilvl w:val="0"/>
          <w:numId w:val="13"/>
        </w:numPr>
        <w:spacing w:line="276" w:lineRule="auto"/>
        <w:rPr>
          <w:rFonts w:cs="Times New Roman"/>
          <w:szCs w:val="24"/>
        </w:rPr>
      </w:pPr>
      <w:r w:rsidRPr="00FC5D28">
        <w:rPr>
          <w:rFonts w:cs="Times New Roman"/>
          <w:szCs w:val="24"/>
        </w:rPr>
        <w:t>Karakteristik yang nampak adalah praktik yang kuat pada zakat melalui Lembaga formal dan kecenderungan zakat langsung atau jangka pendek dan identik dengan pembangunan rumah ibadah atau fasilitas Pendidikan. Implikasinya, dana dan asset yang telah terkumpul dengan baik belum diarahkan secara sistematis ke sektor pertanian dan perikanan berbasis teknologi keberlanjutan.</w:t>
      </w:r>
    </w:p>
    <w:p w14:paraId="3FB5434E" w14:textId="77777777" w:rsidR="005D4CBF" w:rsidRPr="00FC5D28" w:rsidRDefault="005D4CBF" w:rsidP="005D4CBF">
      <w:pPr>
        <w:pStyle w:val="ListParagraph"/>
        <w:rPr>
          <w:rFonts w:cs="Times New Roman"/>
          <w:szCs w:val="24"/>
        </w:rPr>
      </w:pPr>
    </w:p>
    <w:p w14:paraId="27E3D530" w14:textId="77777777" w:rsidR="005D4CBF" w:rsidRPr="00FC5D28" w:rsidRDefault="005D4CBF" w:rsidP="005D4CBF">
      <w:pPr>
        <w:pStyle w:val="ListParagraph"/>
        <w:numPr>
          <w:ilvl w:val="0"/>
          <w:numId w:val="13"/>
        </w:numPr>
        <w:spacing w:after="200" w:line="276" w:lineRule="auto"/>
        <w:rPr>
          <w:rFonts w:cs="Times New Roman"/>
          <w:szCs w:val="24"/>
        </w:rPr>
      </w:pPr>
      <w:r w:rsidRPr="00FC5D28">
        <w:rPr>
          <w:rFonts w:cs="Times New Roman"/>
          <w:szCs w:val="24"/>
        </w:rPr>
        <w:t>Solusi yang diajukan adalah Tri Waqf-Eco, yang mencakup irigasi sawah bertenaga surya, sentra pengelolaan sampah organik, dan pendingin bertenaga surya untuk nelayan. Ketiga solusi dibiayai dan dikelola melalui zakat pertanian, wakaf tanah dan alat, serta infak dan sedekah. Studi pembanding menunjukkan potensi penurunan konsumsi bahan bakar pompa sekitar 64 persen per hektare per musim. Prototipe miniatur sawah telah disiapkan untuk menguji pemerataan aliran air dan kelembapan tanah sebagai langkah awal validasi teknis.</w:t>
      </w:r>
    </w:p>
    <w:p w14:paraId="6A7661B6" w14:textId="77777777" w:rsidR="005D4CBF" w:rsidRPr="00FC5D28" w:rsidRDefault="005D4CBF" w:rsidP="005D4CBF">
      <w:pPr>
        <w:pStyle w:val="ListParagraph"/>
        <w:spacing w:line="276" w:lineRule="auto"/>
        <w:rPr>
          <w:rFonts w:cs="Times New Roman"/>
          <w:szCs w:val="24"/>
        </w:rPr>
      </w:pPr>
    </w:p>
    <w:p w14:paraId="5A8F63B3" w14:textId="77777777" w:rsidR="005D4CBF" w:rsidRPr="00FC5D28" w:rsidRDefault="005D4CBF" w:rsidP="005D4CBF">
      <w:pPr>
        <w:pStyle w:val="Heading2"/>
        <w:rPr>
          <w:rFonts w:ascii="Times New Roman" w:hAnsi="Times New Roman" w:cs="Times New Roman"/>
          <w:szCs w:val="24"/>
        </w:rPr>
      </w:pPr>
      <w:r w:rsidRPr="00FC5D28">
        <w:rPr>
          <w:rFonts w:ascii="Times New Roman" w:hAnsi="Times New Roman" w:cs="Times New Roman"/>
          <w:szCs w:val="24"/>
        </w:rPr>
        <w:t>5.2 Saran</w:t>
      </w:r>
    </w:p>
    <w:p w14:paraId="49F0A909" w14:textId="77777777" w:rsidR="005D4CBF" w:rsidRPr="00FC5D28" w:rsidRDefault="005D4CBF" w:rsidP="005D4CBF">
      <w:pPr>
        <w:pStyle w:val="ListParagraph"/>
        <w:numPr>
          <w:ilvl w:val="0"/>
          <w:numId w:val="14"/>
        </w:numPr>
        <w:spacing w:after="100" w:line="240" w:lineRule="auto"/>
        <w:rPr>
          <w:rFonts w:cs="Times New Roman"/>
          <w:szCs w:val="24"/>
        </w:rPr>
      </w:pPr>
      <w:r w:rsidRPr="00FC5D28">
        <w:rPr>
          <w:rFonts w:cs="Times New Roman"/>
          <w:szCs w:val="24"/>
        </w:rPr>
        <w:t>Bagi BAZNAS dan lembaga amil zakat di Sumatera Barat: menyusun program percontohan irigasi surya bersama kelompok tani, menetapkan indikator terukur seperti penurunan biaya bahan bakar dan jumlah petani yang mencapai nisab, serta berkonsultasi dengan lembaga fatwa mengenai kadar zakat pada sistem irigasi bertenaga surya.</w:t>
      </w:r>
    </w:p>
    <w:p w14:paraId="3091A466" w14:textId="77777777" w:rsidR="005D4CBF" w:rsidRPr="00FC5D28" w:rsidRDefault="005D4CBF" w:rsidP="005D4CBF">
      <w:pPr>
        <w:pStyle w:val="ListParagraph"/>
        <w:spacing w:after="100" w:line="240" w:lineRule="auto"/>
        <w:rPr>
          <w:rFonts w:cs="Times New Roman"/>
          <w:szCs w:val="24"/>
        </w:rPr>
      </w:pPr>
    </w:p>
    <w:p w14:paraId="5E5CA6A2" w14:textId="77777777" w:rsidR="005D4CBF" w:rsidRPr="00FC5D28" w:rsidRDefault="005D4CBF" w:rsidP="005D4CBF">
      <w:pPr>
        <w:pStyle w:val="ListParagraph"/>
        <w:numPr>
          <w:ilvl w:val="0"/>
          <w:numId w:val="14"/>
        </w:numPr>
        <w:spacing w:after="100" w:line="240" w:lineRule="auto"/>
        <w:rPr>
          <w:rFonts w:cs="Times New Roman"/>
          <w:szCs w:val="24"/>
        </w:rPr>
      </w:pPr>
      <w:r w:rsidRPr="00FC5D28">
        <w:rPr>
          <w:rFonts w:cs="Times New Roman"/>
          <w:szCs w:val="24"/>
        </w:rPr>
        <w:lastRenderedPageBreak/>
        <w:t>Bagi Kementerian Agama, Badan Wakaf Indonesia, dan Kementerian ATR/BPN: menyelaraskan data tanah wakaf, mempercepat proses sertifikasi, dan membuka daftar lahan wakaf yang potensial untuk kegiatan produktif.</w:t>
      </w:r>
    </w:p>
    <w:p w14:paraId="23717CEE" w14:textId="77777777" w:rsidR="005D4CBF" w:rsidRPr="00FC5D28" w:rsidRDefault="005D4CBF" w:rsidP="005D4CBF">
      <w:pPr>
        <w:spacing w:after="100" w:line="240" w:lineRule="auto"/>
        <w:rPr>
          <w:rFonts w:cs="Times New Roman"/>
          <w:szCs w:val="24"/>
        </w:rPr>
      </w:pPr>
    </w:p>
    <w:p w14:paraId="53D27566" w14:textId="77777777" w:rsidR="005D4CBF" w:rsidRPr="00FC5D28" w:rsidRDefault="005D4CBF" w:rsidP="005D4CBF">
      <w:pPr>
        <w:pStyle w:val="ListParagraph"/>
        <w:numPr>
          <w:ilvl w:val="0"/>
          <w:numId w:val="14"/>
        </w:numPr>
        <w:spacing w:after="100" w:line="240" w:lineRule="auto"/>
        <w:rPr>
          <w:rFonts w:cs="Times New Roman"/>
          <w:szCs w:val="24"/>
        </w:rPr>
      </w:pPr>
      <w:r w:rsidRPr="00FC5D28">
        <w:rPr>
          <w:rFonts w:cs="Times New Roman"/>
          <w:szCs w:val="24"/>
        </w:rPr>
        <w:t>Bagi pemerintah daerah: memadukan program Kampung Nelayan, pengolahan sampah tingkat kelurahan, dan penyediaan listrik desa dengan skema wakaf alat yang melibatkan nazhir secara jelas, agar aspek perawatan dan pengelola disiapkan sejak tahap perencanaan.</w:t>
      </w:r>
    </w:p>
    <w:p w14:paraId="4BEEBA12" w14:textId="77777777" w:rsidR="005D4CBF" w:rsidRPr="00FC5D28" w:rsidRDefault="005D4CBF" w:rsidP="005D4CBF">
      <w:pPr>
        <w:pStyle w:val="ListParagraph"/>
        <w:rPr>
          <w:rFonts w:cs="Times New Roman"/>
          <w:szCs w:val="24"/>
        </w:rPr>
      </w:pPr>
    </w:p>
    <w:p w14:paraId="21664713" w14:textId="0A7C2E14" w:rsidR="00D8673B" w:rsidRPr="00FC5D28" w:rsidRDefault="005D4CBF" w:rsidP="00F84CE1">
      <w:pPr>
        <w:pStyle w:val="ListParagraph"/>
        <w:numPr>
          <w:ilvl w:val="0"/>
          <w:numId w:val="14"/>
        </w:numPr>
        <w:spacing w:after="200" w:line="240" w:lineRule="auto"/>
        <w:rPr>
          <w:rFonts w:cs="Times New Roman"/>
          <w:szCs w:val="24"/>
        </w:rPr>
      </w:pPr>
      <w:r w:rsidRPr="00FC5D28">
        <w:rPr>
          <w:rFonts w:cs="Times New Roman"/>
          <w:szCs w:val="24"/>
        </w:rPr>
        <w:t>Bagi peneliti selanjutnya: melakukan survei langsung kepada petani, nelayan, dan pengelola zakat; menguji sistem irigasi surya pada sawah padi sungguhan selama satu musim penuh; serta melengkapi data indeks literasi dan inklusi keuangan syariah pada tingkat provinsi.</w:t>
      </w:r>
    </w:p>
    <w:p w14:paraId="6BC15C79" w14:textId="77777777" w:rsidR="00D8673B" w:rsidRPr="00FC5D28" w:rsidRDefault="00517C0A">
      <w:pPr>
        <w:rPr>
          <w:rFonts w:cs="Times New Roman"/>
        </w:rPr>
      </w:pPr>
      <w:r w:rsidRPr="00FC5D28">
        <w:rPr>
          <w:rFonts w:cs="Times New Roman"/>
        </w:rPr>
        <w:br w:type="page"/>
      </w:r>
    </w:p>
    <w:p w14:paraId="0F37E5C1" w14:textId="6527A159" w:rsidR="00D8673B" w:rsidRPr="00FC5D28" w:rsidRDefault="00517C0A" w:rsidP="00F84CE1">
      <w:pPr>
        <w:jc w:val="center"/>
        <w:rPr>
          <w:rFonts w:cs="Times New Roman"/>
        </w:rPr>
      </w:pPr>
      <w:r w:rsidRPr="00FC5D28">
        <w:rPr>
          <w:rFonts w:cs="Times New Roman"/>
          <w:b/>
          <w:sz w:val="28"/>
        </w:rPr>
        <w:lastRenderedPageBreak/>
        <w:t>DAFTAR PUSTAKA</w:t>
      </w:r>
    </w:p>
    <w:p w14:paraId="34709CFC" w14:textId="77777777" w:rsidR="00084E54" w:rsidRPr="00FC5D28" w:rsidRDefault="00084E54" w:rsidP="00F84CE1">
      <w:pPr>
        <w:jc w:val="center"/>
        <w:rPr>
          <w:rFonts w:cs="Times New Roman"/>
        </w:rPr>
      </w:pPr>
    </w:p>
    <w:p w14:paraId="5EBED7CE" w14:textId="77777777" w:rsidR="00084E54" w:rsidRPr="00FC5D28" w:rsidRDefault="00084E54" w:rsidP="00084E54">
      <w:pPr>
        <w:pStyle w:val="NormalWeb"/>
      </w:pPr>
      <w:r w:rsidRPr="00FC5D28">
        <w:t xml:space="preserve">Badan Pusat Statistik Provinsi Sumatera Barat. (2026). </w:t>
      </w:r>
      <w:r w:rsidRPr="00FC5D28">
        <w:rPr>
          <w:i/>
          <w:iCs/>
        </w:rPr>
        <w:t>Statistik Pertanian Provinsi Sumatera Barat 2025</w:t>
      </w:r>
      <w:r w:rsidRPr="00FC5D28">
        <w:t>. BPS Provinsi Sumatera Barat.</w:t>
      </w:r>
    </w:p>
    <w:p w14:paraId="5A69D8EB" w14:textId="77777777" w:rsidR="00084E54" w:rsidRPr="00FC5D28" w:rsidRDefault="00084E54" w:rsidP="00084E54">
      <w:pPr>
        <w:pStyle w:val="NormalWeb"/>
      </w:pPr>
      <w:r w:rsidRPr="00FC5D28">
        <w:t xml:space="preserve">Dinas Lingkungan Hidup Kota Padang. (2026). </w:t>
      </w:r>
      <w:r w:rsidRPr="00FC5D28">
        <w:rPr>
          <w:i/>
          <w:iCs/>
        </w:rPr>
        <w:t>Laporan Pengelolaan Sampah Perkotaan dan Volume Sampah ke TPA Air Dingin</w:t>
      </w:r>
      <w:r w:rsidRPr="00FC5D28">
        <w:t>. DLH Kota Padang.</w:t>
      </w:r>
    </w:p>
    <w:p w14:paraId="29B39C78" w14:textId="77777777" w:rsidR="00084E54" w:rsidRPr="00FC5D28" w:rsidRDefault="00084E54" w:rsidP="00084E54">
      <w:pPr>
        <w:pStyle w:val="NormalWeb"/>
      </w:pPr>
      <w:r w:rsidRPr="00FC5D28">
        <w:t xml:space="preserve">Kementerian Agama Republik Indonesia &amp; Badan Wakaf Indonesia (BWI). (2026). </w:t>
      </w:r>
      <w:r w:rsidRPr="00FC5D28">
        <w:rPr>
          <w:i/>
          <w:iCs/>
        </w:rPr>
        <w:t>Statistik Perkembangan Sertifikasi Tanah Wakaf Nasional</w:t>
      </w:r>
      <w:r w:rsidRPr="00FC5D28">
        <w:t>. BWI.</w:t>
      </w:r>
    </w:p>
    <w:p w14:paraId="6A866D0D" w14:textId="77777777" w:rsidR="00084E54" w:rsidRPr="00FC5D28" w:rsidRDefault="00084E54" w:rsidP="00084E54">
      <w:pPr>
        <w:pStyle w:val="NormalWeb"/>
      </w:pPr>
      <w:r w:rsidRPr="00FC5D28">
        <w:t xml:space="preserve">Kementerian Agama Sumatera Barat. (2025). </w:t>
      </w:r>
      <w:r w:rsidRPr="00FC5D28">
        <w:rPr>
          <w:i/>
          <w:iCs/>
        </w:rPr>
        <w:t>Potensi dan Realisasi Penghimpunan ZIS di Sumatera Barat</w:t>
      </w:r>
      <w:r w:rsidRPr="00FC5D28">
        <w:t>. Kemenag Sumbar.</w:t>
      </w:r>
    </w:p>
    <w:p w14:paraId="4212742C" w14:textId="77777777" w:rsidR="00084E54" w:rsidRPr="00FC5D28" w:rsidRDefault="00084E54" w:rsidP="00084E54">
      <w:pPr>
        <w:pStyle w:val="NormalWeb"/>
      </w:pPr>
      <w:r w:rsidRPr="00FC5D28">
        <w:t xml:space="preserve">Kementerian ESDM Republik Indonesia. (2026). </w:t>
      </w:r>
      <w:r w:rsidRPr="00FC5D28">
        <w:rPr>
          <w:i/>
          <w:iCs/>
        </w:rPr>
        <w:t>Laporan Capaian Kapasitas Pembangkit Listrik Tenaga Surya (PLTS) Nasional</w:t>
      </w:r>
      <w:r w:rsidRPr="00FC5D28">
        <w:t>. Direktorat Jenderal EBTKE.</w:t>
      </w:r>
    </w:p>
    <w:p w14:paraId="58FF9DC4" w14:textId="0BA299BF" w:rsidR="00084E54" w:rsidRPr="00FC5D28" w:rsidRDefault="00084E54" w:rsidP="00084E54">
      <w:pPr>
        <w:pStyle w:val="NormalWeb"/>
      </w:pPr>
      <w:r w:rsidRPr="00FC5D28">
        <w:t xml:space="preserve">Mongabay Indonesia. (2026). </w:t>
      </w:r>
      <w:r w:rsidRPr="00FC5D28">
        <w:rPr>
          <w:i/>
          <w:iCs/>
        </w:rPr>
        <w:t>Tantangan Rantai Pasok dan Kendala Operasional Fasilitas Pendingin Nelayan di Wilayah Kepulauan</w:t>
      </w:r>
      <w:r w:rsidRPr="00FC5D28">
        <w:t xml:space="preserve">. </w:t>
      </w:r>
    </w:p>
    <w:p w14:paraId="6154439D" w14:textId="77777777" w:rsidR="00084E54" w:rsidRPr="00FC5D28" w:rsidRDefault="00084E54" w:rsidP="00084E54">
      <w:pPr>
        <w:pStyle w:val="NormalWeb"/>
      </w:pPr>
      <w:r w:rsidRPr="00FC5D28">
        <w:t xml:space="preserve">Pusat Kajian Strategis (Puskas) BAZNAS. (2026). </w:t>
      </w:r>
      <w:r w:rsidRPr="00FC5D28">
        <w:rPr>
          <w:i/>
          <w:iCs/>
        </w:rPr>
        <w:t>Outlook Zakat Pertanian Indonesia</w:t>
      </w:r>
      <w:r w:rsidRPr="00FC5D28">
        <w:t>. Puskas BAZNAS.</w:t>
      </w:r>
    </w:p>
    <w:p w14:paraId="78B2CEF3" w14:textId="77777777" w:rsidR="00084E54" w:rsidRPr="00FC5D28" w:rsidRDefault="00084E54" w:rsidP="00084E54">
      <w:pPr>
        <w:pStyle w:val="NormalWeb"/>
      </w:pPr>
      <w:r w:rsidRPr="00FC5D28">
        <w:t xml:space="preserve">Rejekiningrum, P., &amp; Kartiwa, B. (2017). Kinerja Sistem Irigasi Tenaga Surya untuk Pertanian Lahan Kering. </w:t>
      </w:r>
      <w:r w:rsidRPr="00FC5D28">
        <w:rPr>
          <w:i/>
          <w:iCs/>
        </w:rPr>
        <w:t>Jurnal Sumber Daya Air</w:t>
      </w:r>
      <w:r w:rsidRPr="00FC5D28">
        <w:t>, 13(2), 115–128.</w:t>
      </w:r>
    </w:p>
    <w:p w14:paraId="7EBA3636" w14:textId="77777777" w:rsidR="00084E54" w:rsidRPr="00FC5D28" w:rsidRDefault="00084E54" w:rsidP="00084E54">
      <w:pPr>
        <w:pStyle w:val="NormalWeb"/>
      </w:pPr>
      <w:r w:rsidRPr="00FC5D28">
        <w:t xml:space="preserve">United Nations General Assembly. (2015). </w:t>
      </w:r>
      <w:r w:rsidRPr="00FC5D28">
        <w:rPr>
          <w:i/>
          <w:iCs/>
        </w:rPr>
        <w:t>Transforming our world: the 2030 Agenda for Sustainable Development</w:t>
      </w:r>
      <w:r w:rsidRPr="00FC5D28">
        <w:t>. Resolution adopted by the General Assembly on 25 September 2015. A/RES/70/1.</w:t>
      </w:r>
    </w:p>
    <w:p w14:paraId="32CDB35D" w14:textId="77777777" w:rsidR="00084E54" w:rsidRPr="00FC5D28" w:rsidRDefault="00084E54" w:rsidP="00084E54">
      <w:pPr>
        <w:rPr>
          <w:rFonts w:cs="Times New Roman"/>
        </w:rPr>
      </w:pPr>
    </w:p>
    <w:p w14:paraId="38EBB7FE" w14:textId="77777777" w:rsidR="00084E54" w:rsidRPr="00FC5D28" w:rsidRDefault="00084E54" w:rsidP="00F84CE1">
      <w:pPr>
        <w:jc w:val="center"/>
        <w:rPr>
          <w:rFonts w:cs="Times New Roman"/>
        </w:rPr>
      </w:pPr>
    </w:p>
    <w:p w14:paraId="48100286" w14:textId="77777777" w:rsidR="00084E54" w:rsidRPr="00FC5D28" w:rsidRDefault="00084E54" w:rsidP="00F84CE1">
      <w:pPr>
        <w:jc w:val="center"/>
        <w:rPr>
          <w:rFonts w:cs="Times New Roman"/>
        </w:rPr>
      </w:pPr>
    </w:p>
    <w:p w14:paraId="3B6B9F87" w14:textId="77777777" w:rsidR="00084E54" w:rsidRPr="00FC5D28" w:rsidRDefault="00084E54" w:rsidP="00F84CE1">
      <w:pPr>
        <w:jc w:val="center"/>
        <w:rPr>
          <w:rFonts w:cs="Times New Roman"/>
        </w:rPr>
      </w:pPr>
    </w:p>
    <w:p w14:paraId="1967694C" w14:textId="77777777" w:rsidR="00084E54" w:rsidRPr="00FC5D28" w:rsidRDefault="00084E54" w:rsidP="00F84CE1">
      <w:pPr>
        <w:jc w:val="center"/>
        <w:rPr>
          <w:rFonts w:cs="Times New Roman"/>
        </w:rPr>
      </w:pPr>
    </w:p>
    <w:p w14:paraId="29E5132A" w14:textId="77777777" w:rsidR="00084E54" w:rsidRPr="00FC5D28" w:rsidRDefault="00084E54" w:rsidP="00F84CE1">
      <w:pPr>
        <w:jc w:val="center"/>
        <w:rPr>
          <w:rFonts w:cs="Times New Roman"/>
        </w:rPr>
      </w:pPr>
    </w:p>
    <w:p w14:paraId="755B1B4F" w14:textId="77777777" w:rsidR="00084E54" w:rsidRPr="00FC5D28" w:rsidRDefault="00084E54" w:rsidP="00F84CE1">
      <w:pPr>
        <w:jc w:val="center"/>
        <w:rPr>
          <w:rFonts w:cs="Times New Roman"/>
        </w:rPr>
      </w:pPr>
    </w:p>
    <w:p w14:paraId="010F56C9" w14:textId="77777777" w:rsidR="00084E54" w:rsidRPr="00FC5D28" w:rsidRDefault="00084E54" w:rsidP="00084E54">
      <w:pPr>
        <w:rPr>
          <w:rFonts w:cs="Times New Roman"/>
        </w:rPr>
      </w:pPr>
    </w:p>
    <w:p w14:paraId="260C6DB1" w14:textId="77777777" w:rsidR="00084E54" w:rsidRPr="00FC5D28" w:rsidRDefault="00084E54" w:rsidP="00F84CE1">
      <w:pPr>
        <w:jc w:val="center"/>
        <w:rPr>
          <w:rFonts w:cs="Times New Roman"/>
        </w:rPr>
      </w:pPr>
    </w:p>
    <w:p w14:paraId="2D092C36" w14:textId="77777777" w:rsidR="00084E54" w:rsidRPr="00FC5D28" w:rsidRDefault="00084E54" w:rsidP="00F84CE1">
      <w:pPr>
        <w:jc w:val="center"/>
        <w:rPr>
          <w:rFonts w:cs="Times New Roman"/>
        </w:rPr>
      </w:pPr>
    </w:p>
    <w:p w14:paraId="35ADF342" w14:textId="77777777" w:rsidR="00084E54" w:rsidRPr="00FC5D28" w:rsidRDefault="00084E54" w:rsidP="00084E54">
      <w:pPr>
        <w:rPr>
          <w:rFonts w:cs="Times New Roman"/>
        </w:rPr>
      </w:pPr>
    </w:p>
    <w:p w14:paraId="12275DB3" w14:textId="11BDB3F8" w:rsidR="00D8673B" w:rsidRPr="00FC5D28" w:rsidRDefault="00517C0A" w:rsidP="00F84CE1">
      <w:pPr>
        <w:jc w:val="center"/>
        <w:rPr>
          <w:rFonts w:cs="Times New Roman"/>
        </w:rPr>
      </w:pPr>
      <w:r w:rsidRPr="00FC5D28">
        <w:rPr>
          <w:rFonts w:cs="Times New Roman"/>
          <w:b/>
          <w:sz w:val="28"/>
        </w:rPr>
        <w:lastRenderedPageBreak/>
        <w:t>LAMPIRAN</w:t>
      </w:r>
    </w:p>
    <w:p w14:paraId="366EDA1D" w14:textId="08FE8A81" w:rsidR="00D8673B" w:rsidRPr="00FC5D28" w:rsidRDefault="004927A0">
      <w:pPr>
        <w:rPr>
          <w:rFonts w:cs="Times New Roman"/>
        </w:rPr>
      </w:pPr>
      <w:r w:rsidRPr="00FC5D28">
        <w:rPr>
          <w:rFonts w:cs="Times New Roman"/>
        </w:rPr>
        <w:t>LAMPIRAN</w:t>
      </w:r>
      <w:r w:rsidR="001F51DC" w:rsidRPr="00FC5D28">
        <w:rPr>
          <w:rFonts w:cs="Times New Roman"/>
        </w:rPr>
        <w:t xml:space="preserve">: </w:t>
      </w:r>
      <w:r w:rsidRPr="00FC5D28">
        <w:rPr>
          <w:rFonts w:cs="Times New Roman"/>
        </w:rPr>
        <w:t xml:space="preserve">GAMBARAN PROTOTIPE YANG </w:t>
      </w:r>
      <w:r w:rsidR="001F51DC" w:rsidRPr="00FC5D28">
        <w:rPr>
          <w:rFonts w:cs="Times New Roman"/>
        </w:rPr>
        <w:t xml:space="preserve">INGIN </w:t>
      </w:r>
      <w:r w:rsidR="005572E2" w:rsidRPr="00FC5D28">
        <w:rPr>
          <w:rFonts w:cs="Times New Roman"/>
        </w:rPr>
        <w:t>KAMI GAGAS</w:t>
      </w:r>
    </w:p>
    <w:p w14:paraId="081C5675" w14:textId="4AE48966" w:rsidR="004927A0" w:rsidRPr="00FC5D28" w:rsidRDefault="004927A0">
      <w:pPr>
        <w:rPr>
          <w:rFonts w:cs="Times New Roman"/>
        </w:rPr>
      </w:pPr>
      <w:r w:rsidRPr="00FC5D28">
        <w:rPr>
          <w:rFonts w:cs="Times New Roman"/>
          <w:noProof/>
        </w:rPr>
        <w:drawing>
          <wp:inline distT="0" distB="0" distL="0" distR="0" wp14:anchorId="66D2F08E" wp14:editId="1865A380">
            <wp:extent cx="2819400" cy="2114551"/>
            <wp:effectExtent l="0" t="0" r="0" b="0"/>
            <wp:docPr id="4" name="Picture 4" descr="Peneliti UMPAR Kembangkan Irigasi Tenaga Surya di Sidrap, Buka Peluang  Sawah Panen Tiga Kali Setah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neliti UMPAR Kembangkan Irigasi Tenaga Surya di Sidrap, Buka Peluang  Sawah Panen Tiga Kali Setahu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0047" cy="2137536"/>
                    </a:xfrm>
                    <a:prstGeom prst="rect">
                      <a:avLst/>
                    </a:prstGeom>
                    <a:noFill/>
                    <a:ln>
                      <a:noFill/>
                    </a:ln>
                  </pic:spPr>
                </pic:pic>
              </a:graphicData>
            </a:graphic>
          </wp:inline>
        </w:drawing>
      </w:r>
      <w:r w:rsidRPr="00FC5D28">
        <w:rPr>
          <w:rFonts w:cs="Times New Roman"/>
        </w:rPr>
        <w:t xml:space="preserve">  </w:t>
      </w:r>
      <w:r w:rsidRPr="00FC5D28">
        <w:rPr>
          <w:rFonts w:cs="Times New Roman"/>
          <w:noProof/>
        </w:rPr>
        <w:drawing>
          <wp:inline distT="0" distB="0" distL="0" distR="0" wp14:anchorId="12F40F7C" wp14:editId="7FCBA648">
            <wp:extent cx="2819400" cy="2113027"/>
            <wp:effectExtent l="0" t="0" r="0" b="1905"/>
            <wp:docPr id="7" name="Picture 7" descr="Pemanfaatan Energi Surya untuk Kapal Nelayan - Fakultas Teknologi Maju dan  Multidisiplin | Universitas Airlang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emanfaatan Energi Surya untuk Kapal Nelayan - Fakultas Teknologi Maju dan  Multidisiplin | Universitas Airlangg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7258" cy="2141400"/>
                    </a:xfrm>
                    <a:prstGeom prst="rect">
                      <a:avLst/>
                    </a:prstGeom>
                    <a:noFill/>
                    <a:ln>
                      <a:noFill/>
                    </a:ln>
                  </pic:spPr>
                </pic:pic>
              </a:graphicData>
            </a:graphic>
          </wp:inline>
        </w:drawing>
      </w:r>
    </w:p>
    <w:p w14:paraId="778FC6A6" w14:textId="27C364E2" w:rsidR="004927A0" w:rsidRPr="00FC5D28" w:rsidRDefault="00F9711F">
      <w:pPr>
        <w:rPr>
          <w:rFonts w:cs="Times New Roman"/>
        </w:rPr>
      </w:pPr>
      <w:r>
        <w:rPr>
          <w:rFonts w:cs="Times New Roman"/>
        </w:rPr>
        <w:t xml:space="preserve">   </w:t>
      </w:r>
      <w:r w:rsidR="005572E2" w:rsidRPr="00FC5D28">
        <w:rPr>
          <w:rFonts w:cs="Times New Roman"/>
        </w:rPr>
        <w:t xml:space="preserve">Inovasi saluran irigasi berbasis panel surya       inovasi kapal nelayan berbasis panel surya </w:t>
      </w:r>
    </w:p>
    <w:p w14:paraId="308DE985" w14:textId="22038C82" w:rsidR="004927A0" w:rsidRPr="00FC5D28" w:rsidRDefault="004927A0">
      <w:pPr>
        <w:rPr>
          <w:rFonts w:cs="Times New Roman"/>
        </w:rPr>
      </w:pPr>
      <w:r w:rsidRPr="00FC5D28">
        <w:rPr>
          <w:rFonts w:cs="Times New Roman"/>
          <w:noProof/>
        </w:rPr>
        <w:drawing>
          <wp:inline distT="0" distB="0" distL="0" distR="0" wp14:anchorId="1BDEB1D0" wp14:editId="4133E5E5">
            <wp:extent cx="2828926" cy="1885950"/>
            <wp:effectExtent l="0" t="0" r="9525" b="0"/>
            <wp:docPr id="6" name="Picture 6" descr="Sudin LH Jaksel Hadirkan Inovasi Pengelolaan Sampah Orga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din LH Jaksel Hadirkan Inovasi Pengelolaan Sampah Organi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38953" cy="1892635"/>
                    </a:xfrm>
                    <a:prstGeom prst="rect">
                      <a:avLst/>
                    </a:prstGeom>
                    <a:noFill/>
                    <a:ln>
                      <a:noFill/>
                    </a:ln>
                  </pic:spPr>
                </pic:pic>
              </a:graphicData>
            </a:graphic>
          </wp:inline>
        </w:drawing>
      </w:r>
      <w:r w:rsidR="00F9711F">
        <w:rPr>
          <w:rFonts w:cs="Times New Roman"/>
        </w:rPr>
        <w:t xml:space="preserve">  </w:t>
      </w:r>
      <w:r w:rsidR="00F9711F">
        <w:rPr>
          <w:noProof/>
        </w:rPr>
        <w:drawing>
          <wp:inline distT="0" distB="0" distL="0" distR="0" wp14:anchorId="7D3209A6" wp14:editId="041520E0">
            <wp:extent cx="2786332" cy="18853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86196" cy="1952886"/>
                    </a:xfrm>
                    <a:prstGeom prst="rect">
                      <a:avLst/>
                    </a:prstGeom>
                  </pic:spPr>
                </pic:pic>
              </a:graphicData>
            </a:graphic>
          </wp:inline>
        </w:drawing>
      </w:r>
    </w:p>
    <w:p w14:paraId="2B3BD856" w14:textId="51634AF4" w:rsidR="004927A0" w:rsidRPr="00FC5D28" w:rsidRDefault="00F9711F">
      <w:pPr>
        <w:rPr>
          <w:rFonts w:cs="Times New Roman"/>
        </w:rPr>
      </w:pPr>
      <w:r>
        <w:rPr>
          <w:rFonts w:cs="Times New Roman"/>
        </w:rPr>
        <w:t xml:space="preserve">    </w:t>
      </w:r>
      <w:r w:rsidR="005572E2" w:rsidRPr="00FC5D28">
        <w:rPr>
          <w:rFonts w:cs="Times New Roman"/>
        </w:rPr>
        <w:t>Inovasi sentra pengelola sampah organik</w:t>
      </w:r>
      <w:r>
        <w:rPr>
          <w:rFonts w:cs="Times New Roman"/>
        </w:rPr>
        <w:t xml:space="preserve">           inovasi rumah yang berbasis panel surya</w:t>
      </w:r>
    </w:p>
    <w:p w14:paraId="780C6C1A" w14:textId="30B3E5D1" w:rsidR="004927A0" w:rsidRPr="00FC5D28" w:rsidRDefault="004927A0">
      <w:pPr>
        <w:rPr>
          <w:rFonts w:cs="Times New Roman"/>
        </w:rPr>
      </w:pPr>
    </w:p>
    <w:sectPr w:rsidR="004927A0" w:rsidRPr="00FC5D28" w:rsidSect="00034616">
      <w:footerReference w:type="default" r:id="rId18"/>
      <w:pgSz w:w="12240" w:h="15840"/>
      <w:pgMar w:top="1152" w:right="1440" w:bottom="1152"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E618EC" w14:textId="77777777" w:rsidR="00C12871" w:rsidRDefault="00C12871">
      <w:pPr>
        <w:spacing w:line="240" w:lineRule="auto"/>
      </w:pPr>
      <w:r>
        <w:separator/>
      </w:r>
    </w:p>
  </w:endnote>
  <w:endnote w:type="continuationSeparator" w:id="0">
    <w:p w14:paraId="726617C9" w14:textId="77777777" w:rsidR="00C12871" w:rsidRDefault="00C128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4C354B" w14:textId="77777777" w:rsidR="00D8673B" w:rsidRDefault="00517C0A">
    <w:pPr>
      <w:pStyle w:val="Footer"/>
      <w:jc w:val="center"/>
    </w:pPr>
    <w:r>
      <w:fldChar w:fldCharType="begin"/>
    </w:r>
    <w:r>
      <w:instrText xml:space="preserve"> PAGE </w:instrText>
    </w:r>
    <w:r>
      <w:fldChar w:fldCharType="separate"/>
    </w:r>
    <w:r w:rsidR="0035072A">
      <w:rPr>
        <w:noProof/>
      </w:rPr>
      <w:t>22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C14026" w14:textId="77777777" w:rsidR="00C12871" w:rsidRDefault="00C12871">
      <w:pPr>
        <w:spacing w:line="240" w:lineRule="auto"/>
      </w:pPr>
      <w:r>
        <w:separator/>
      </w:r>
    </w:p>
  </w:footnote>
  <w:footnote w:type="continuationSeparator" w:id="0">
    <w:p w14:paraId="1C742227" w14:textId="77777777" w:rsidR="00C12871" w:rsidRDefault="00C1287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DA87E1C"/>
    <w:multiLevelType w:val="hybridMultilevel"/>
    <w:tmpl w:val="748EDF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A2B0C0F"/>
    <w:multiLevelType w:val="hybridMultilevel"/>
    <w:tmpl w:val="A5123E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6F7F375B"/>
    <w:multiLevelType w:val="multilevel"/>
    <w:tmpl w:val="CA3287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2626D55"/>
    <w:multiLevelType w:val="multilevel"/>
    <w:tmpl w:val="7E7A9FBA"/>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nsid w:val="7D0F6A16"/>
    <w:multiLevelType w:val="hybridMultilevel"/>
    <w:tmpl w:val="54744F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12"/>
  </w:num>
  <w:num w:numId="12">
    <w:abstractNumId w:val="11"/>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4E54"/>
    <w:rsid w:val="000F407B"/>
    <w:rsid w:val="001021C7"/>
    <w:rsid w:val="0015074B"/>
    <w:rsid w:val="001A0430"/>
    <w:rsid w:val="001F51DC"/>
    <w:rsid w:val="00210705"/>
    <w:rsid w:val="002568A7"/>
    <w:rsid w:val="0029639D"/>
    <w:rsid w:val="00326F90"/>
    <w:rsid w:val="00347B82"/>
    <w:rsid w:val="0035072A"/>
    <w:rsid w:val="00374300"/>
    <w:rsid w:val="003A60F9"/>
    <w:rsid w:val="003C3075"/>
    <w:rsid w:val="00401C4D"/>
    <w:rsid w:val="00410CF0"/>
    <w:rsid w:val="00411734"/>
    <w:rsid w:val="004767A7"/>
    <w:rsid w:val="004927A0"/>
    <w:rsid w:val="00517C0A"/>
    <w:rsid w:val="005572E2"/>
    <w:rsid w:val="005D4CBF"/>
    <w:rsid w:val="006C5D21"/>
    <w:rsid w:val="006E1E69"/>
    <w:rsid w:val="00873882"/>
    <w:rsid w:val="00920483"/>
    <w:rsid w:val="00A379D7"/>
    <w:rsid w:val="00A97D1F"/>
    <w:rsid w:val="00AA1D8D"/>
    <w:rsid w:val="00AD70F2"/>
    <w:rsid w:val="00AF7106"/>
    <w:rsid w:val="00B25635"/>
    <w:rsid w:val="00B47730"/>
    <w:rsid w:val="00C12871"/>
    <w:rsid w:val="00C21753"/>
    <w:rsid w:val="00C562E0"/>
    <w:rsid w:val="00CB0664"/>
    <w:rsid w:val="00CF318B"/>
    <w:rsid w:val="00D23862"/>
    <w:rsid w:val="00D8673B"/>
    <w:rsid w:val="00F650F3"/>
    <w:rsid w:val="00F84CE1"/>
    <w:rsid w:val="00F9711F"/>
    <w:rsid w:val="00FC5D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23DB2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74300"/>
    <w:pPr>
      <w:spacing w:before="100" w:beforeAutospacing="1" w:after="100" w:afterAutospacing="1" w:line="240" w:lineRule="auto"/>
    </w:pPr>
    <w:rPr>
      <w:rFonts w:cs="Times New Roman"/>
      <w:szCs w:val="24"/>
      <w:lang w:val="en-ID" w:eastAsia="en-ID"/>
    </w:rPr>
  </w:style>
  <w:style w:type="character" w:styleId="Hyperlink">
    <w:name w:val="Hyperlink"/>
    <w:basedOn w:val="DefaultParagraphFont"/>
    <w:uiPriority w:val="99"/>
    <w:semiHidden/>
    <w:unhideWhenUsed/>
    <w:rsid w:val="00084E54"/>
    <w:rPr>
      <w:color w:val="0000FF"/>
      <w:u w:val="single"/>
    </w:rPr>
  </w:style>
  <w:style w:type="paragraph" w:styleId="BalloonText">
    <w:name w:val="Balloon Text"/>
    <w:basedOn w:val="Normal"/>
    <w:link w:val="BalloonTextChar"/>
    <w:uiPriority w:val="99"/>
    <w:semiHidden/>
    <w:unhideWhenUsed/>
    <w:rsid w:val="0035072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72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74300"/>
    <w:pPr>
      <w:spacing w:before="100" w:beforeAutospacing="1" w:after="100" w:afterAutospacing="1" w:line="240" w:lineRule="auto"/>
    </w:pPr>
    <w:rPr>
      <w:rFonts w:cs="Times New Roman"/>
      <w:szCs w:val="24"/>
      <w:lang w:val="en-ID" w:eastAsia="en-ID"/>
    </w:rPr>
  </w:style>
  <w:style w:type="character" w:styleId="Hyperlink">
    <w:name w:val="Hyperlink"/>
    <w:basedOn w:val="DefaultParagraphFont"/>
    <w:uiPriority w:val="99"/>
    <w:semiHidden/>
    <w:unhideWhenUsed/>
    <w:rsid w:val="00084E54"/>
    <w:rPr>
      <w:color w:val="0000FF"/>
      <w:u w:val="single"/>
    </w:rPr>
  </w:style>
  <w:style w:type="paragraph" w:styleId="BalloonText">
    <w:name w:val="Balloon Text"/>
    <w:basedOn w:val="Normal"/>
    <w:link w:val="BalloonTextChar"/>
    <w:uiPriority w:val="99"/>
    <w:semiHidden/>
    <w:unhideWhenUsed/>
    <w:rsid w:val="0035072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72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275598">
      <w:bodyDiv w:val="1"/>
      <w:marLeft w:val="0"/>
      <w:marRight w:val="0"/>
      <w:marTop w:val="0"/>
      <w:marBottom w:val="0"/>
      <w:divBdr>
        <w:top w:val="none" w:sz="0" w:space="0" w:color="auto"/>
        <w:left w:val="none" w:sz="0" w:space="0" w:color="auto"/>
        <w:bottom w:val="none" w:sz="0" w:space="0" w:color="auto"/>
        <w:right w:val="none" w:sz="0" w:space="0" w:color="auto"/>
      </w:divBdr>
    </w:div>
    <w:div w:id="1129200303">
      <w:bodyDiv w:val="1"/>
      <w:marLeft w:val="0"/>
      <w:marRight w:val="0"/>
      <w:marTop w:val="0"/>
      <w:marBottom w:val="0"/>
      <w:divBdr>
        <w:top w:val="none" w:sz="0" w:space="0" w:color="auto"/>
        <w:left w:val="none" w:sz="0" w:space="0" w:color="auto"/>
        <w:bottom w:val="none" w:sz="0" w:space="0" w:color="auto"/>
        <w:right w:val="none" w:sz="0" w:space="0" w:color="auto"/>
      </w:divBdr>
    </w:div>
    <w:div w:id="1839229026">
      <w:bodyDiv w:val="1"/>
      <w:marLeft w:val="0"/>
      <w:marRight w:val="0"/>
      <w:marTop w:val="0"/>
      <w:marBottom w:val="0"/>
      <w:divBdr>
        <w:top w:val="none" w:sz="0" w:space="0" w:color="auto"/>
        <w:left w:val="none" w:sz="0" w:space="0" w:color="auto"/>
        <w:bottom w:val="none" w:sz="0" w:space="0" w:color="auto"/>
        <w:right w:val="none" w:sz="0" w:space="0" w:color="auto"/>
      </w:divBdr>
    </w:div>
    <w:div w:id="21458474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8108D-095B-4C99-8D60-85B1A8889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5592</Words>
  <Characters>31880</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Hype GLK</cp:lastModifiedBy>
  <cp:revision>2</cp:revision>
  <dcterms:created xsi:type="dcterms:W3CDTF">2026-10-25T15:47:00Z</dcterms:created>
  <dcterms:modified xsi:type="dcterms:W3CDTF">2026-10-25T15:47:00Z</dcterms:modified>
</cp:coreProperties>
</file>